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AMERICAN INTERNATIONAL UNIVERSITY-BANGLADESH</w:t>
      </w:r>
    </w:p>
    <w:p>
      <w:pPr>
        <w:spacing w:after="200"/>
      </w:pPr>
      <w:r>
        <w:rPr>
          <w:color w:val="888888"/>
          <w:sz w:val="18"/>
          <w:szCs w:val="18"/>
        </w:rPr>
        <w:t xml:space="preserve">Faculty of Science and Technology — Department of Computer Science</w:t>
      </w:r>
    </w:p>
    <w:p>
      <w:pPr>
        <w:spacing w:after="60"/>
      </w:pPr>
      <w:r>
        <w:rPr>
          <w:b/>
          <w:bCs/>
          <w:sz w:val="34"/>
          <w:szCs w:val="34"/>
        </w:rPr>
        <w:t xml:space="preserve">Merging Two C# WinForms Applications into a Single Login-Gated System</w:t>
      </w:r>
    </w:p>
    <w:p>
      <w:pPr>
        <w:spacing w:after="260"/>
      </w:pPr>
      <w:r>
        <w:rPr>
          <w:color w:val="444444"/>
          <w:sz w:val="22"/>
          <w:szCs w:val="22"/>
        </w:rPr>
        <w:t xml:space="preserve">Lab Report — CompanyApp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EF2F7" w:val="clear"/>
          </w:tcPr>
          <w:p>
            <w:r>
              <w:rPr>
                <w:b/>
                <w:bCs/>
              </w:rPr>
              <w:t xml:space="preserve">Student</w:t>
            </w:r>
          </w:p>
        </w:tc>
        <w:tc>
          <w:tcPr>
            <w:tcW w:type="dxa" w:w="6950"/>
          </w:tcPr>
          <w:p>
            <w:r>
              <w:t xml:space="preserve">Salman Farook</w:t>
            </w:r>
          </w:p>
        </w:tc>
      </w:tr>
      <w:tr>
        <w:tc>
          <w:tcPr>
            <w:tcW w:type="dxa" w:w="2400"/>
            <w:shd w:fill="EEF2F7" w:val="clear"/>
          </w:tcPr>
          <w:p>
            <w:r>
              <w:rPr>
                <w:b/>
                <w:bCs/>
              </w:rPr>
              <w:t xml:space="preserve">Program</w:t>
            </w:r>
          </w:p>
        </w:tc>
        <w:tc>
          <w:tcPr>
            <w:tcW w:type="dxa" w:w="6950"/>
          </w:tcPr>
          <w:p>
            <w:r>
              <w:t xml:space="preserve">B.Sc. in Computer Science and Engineering, AIUB</w:t>
            </w:r>
          </w:p>
        </w:tc>
      </w:tr>
      <w:tr>
        <w:tc>
          <w:tcPr>
            <w:tcW w:type="dxa" w:w="2400"/>
            <w:shd w:fill="EEF2F7" w:val="clear"/>
          </w:tcPr>
          <w:p>
            <w:r>
              <w:rPr>
                <w:b/>
                <w:bCs/>
              </w:rPr>
              <w:t xml:space="preserve">Project</w:t>
            </w:r>
          </w:p>
        </w:tc>
        <w:tc>
          <w:tcPr>
            <w:tcW w:type="dxa" w:w="6950"/>
          </w:tcPr>
          <w:p>
            <w:r>
              <w:t xml:space="preserve">CompanyApp — merged Login/Register and Employee CRUD application</w:t>
            </w:r>
          </w:p>
        </w:tc>
      </w:tr>
      <w:tr>
        <w:tc>
          <w:tcPr>
            <w:tcW w:type="dxa" w:w="2400"/>
            <w:shd w:fill="EEF2F7" w:val="clear"/>
          </w:tcPr>
          <w:p>
            <w:r>
              <w:rPr>
                <w:b/>
                <w:bCs/>
              </w:rPr>
              <w:t xml:space="preserve">Repository</w:t>
            </w:r>
          </w:p>
        </w:tc>
        <w:tc>
          <w:tcPr>
            <w:tcW w:type="dxa" w:w="6950"/>
          </w:tcPr>
          <w:p>
            <w:r>
              <w:t xml:space="preserve">&lt;YourID&gt;_CompanyApp</w:t>
            </w:r>
          </w:p>
        </w:tc>
      </w:tr>
      <w:tr>
        <w:tc>
          <w:tcPr>
            <w:tcW w:type="dxa" w:w="2400"/>
            <w:shd w:fill="EEF2F7" w:val="clear"/>
          </w:tcPr>
          <w:p>
            <w:r>
              <w:rPr>
                <w:b/>
                <w:bCs/>
              </w:rPr>
              <w:t xml:space="preserve">Date</w:t>
            </w:r>
          </w:p>
        </w:tc>
        <w:tc>
          <w:tcPr>
            <w:tcW w:type="dxa" w:w="6950"/>
          </w:tcPr>
          <w:p>
            <w:r>
              <w:t xml:space="preserve">August 2026</w:t>
            </w:r>
          </w:p>
        </w:tc>
      </w:tr>
    </w:tbl>
    <w:p>
      <w:pPr>
        <w:pStyle w:val="Heading1"/>
        <w:pBdr>
          <w:bottom w:val="single" w:color="1F3864" w:sz="6" w:space="4"/>
        </w:pBdr>
        <w:spacing w:after="160" w:before="320"/>
      </w:pPr>
      <w:r>
        <w:t xml:space="preserve">1. Introduction</w:t>
      </w:r>
    </w:p>
    <w:p>
      <w:pPr>
        <w:spacing w:after="160" w:line="276"/>
      </w:pPr>
      <w:r>
        <w:t xml:space="preserve">This report documents the process of merging two independently built C# WinForms applications from earlier labs into a single application: a Login and Registration module originally backed by an Access database through OleDb, and an Employee CRUD module backed by SQL Server through SqlClient. The goal of the assignment was not simply to place both projects in one folder, but to produce one coherent application with a single database, a single entry point, and a working login-to-CRUD flow, and to document the conflicts that came up while doing it and how each one was resolved.</w:t>
      </w:r>
    </w:p>
    <w:p>
      <w:pPr>
        <w:pStyle w:val="Heading1"/>
        <w:pBdr>
          <w:bottom w:val="single" w:color="1F3864" w:sz="6" w:space="4"/>
        </w:pBdr>
        <w:spacing w:after="160" w:before="320"/>
      </w:pPr>
      <w:r>
        <w:t xml:space="preserve">2. Starting Point</w:t>
      </w:r>
    </w:p>
    <w:p>
      <w:pPr>
        <w:spacing w:after="160" w:line="276"/>
      </w:pPr>
      <w:r>
        <w:t xml:space="preserve">Two separate, already-working solutions were the input to this merge:</w:t>
      </w:r>
    </w:p>
    <w:p>
      <w:pPr>
        <w:pStyle w:val="ListParagraph"/>
        <w:numPr>
          <w:ilvl w:val="0"/>
          <w:numId w:val="1"/>
        </w:numPr>
        <w:spacing w:after="80"/>
      </w:pPr>
      <w:r>
        <w:t xml:space="preserve">Login-and-Register: two forms (Login, Register), an Access .mdb database, OleDbConnection/OleDbCommand for all data access, and passwords stored as plain text.</w:t>
      </w:r>
    </w:p>
    <w:p>
      <w:pPr>
        <w:pStyle w:val="ListParagraph"/>
        <w:numPr>
          <w:ilvl w:val="0"/>
          <w:numId w:val="1"/>
        </w:numPr>
        <w:spacing w:after="80"/>
      </w:pPr>
      <w:r>
        <w:t xml:space="preserve">EmployeeDetails: one form (originally Form1) with a DataGridView and Add/Update/Delete/Search operations, a SQL Server LocalDB database, and SqlConnection/SqlCommand for all data access.</w:t>
      </w:r>
    </w:p>
    <w:p>
      <w:pPr>
        <w:spacing w:after="160" w:line="276"/>
      </w:pPr>
      <w:r>
        <w:t xml:space="preserve">Because the two apps used different providers, different databases, and different naming conventions, they could not simply be copy-pasted together — six specific conflicts had to be identified and resolved before the merge would build and run correctly.</w:t>
      </w:r>
    </w:p>
    <w:p>
      <w:pPr>
        <w:pStyle w:val="Heading1"/>
        <w:pBdr>
          <w:bottom w:val="single" w:color="1F3864" w:sz="6" w:space="4"/>
        </w:pBdr>
        <w:spacing w:after="160" w:before="320"/>
      </w:pPr>
      <w:r>
        <w:t xml:space="preserve">3. Merge Conflicts and Resolutions</w:t>
      </w:r>
    </w:p>
    <w:p>
      <w:pPr>
        <w:spacing w:after="160" w:line="276"/>
      </w:pPr>
      <w:r>
        <w:t xml:space="preserve">The six conflicts below were the ones that actually blocked the merge (as opposed to cosmetic differences), along with the decision made for each and the reasoning behind it.</w:t>
      </w:r>
    </w:p>
    <w:p>
      <w:pPr>
        <w:spacing w:after="100" w:before="240"/>
      </w:pPr>
      <w:r>
        <w:rPr>
          <w:b/>
          <w:bCs/>
          <w:sz w:val="24"/>
          <w:szCs w:val="24"/>
        </w:rPr>
        <w:t xml:space="preserve">3.1. Two different data-access providers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Login/Register used OleDb against an Access file; CRUD used SqlClient against SQL Server.</w:t>
            </w:r>
          </w:p>
        </w:tc>
        <w:tc>
          <w:tcPr>
            <w:tcW w:type="dxa" w:w="3925"/>
          </w:tcPr>
          <w:p>
            <w:r>
              <w:t xml:space="preserve">Every OleDb call in the login and register forms was rewritten to SqlClient, using the same connection string already defined for the CRUD app.</w:t>
            </w:r>
          </w:p>
        </w:tc>
      </w:tr>
    </w:tbl>
    <w:p>
      <w:pPr>
        <w:spacing w:after="60" w:before="100"/>
      </w:pPr>
      <w:r>
        <w:rPr>
          <w:b/>
          <w:bCs/>
          <w:i/>
          <w:iCs/>
        </w:rPr>
        <w:t xml:space="preserve">Why: </w:t>
      </w:r>
      <w:r>
        <w:rPr>
          <w:i/>
          <w:iCs/>
        </w:rPr>
        <w:t xml:space="preserve">A single app can't reasonably maintain two database engines and two provider APIs for what is really one system. Standardizing on SqlClient/SQL Server also made it possible to link the two tables with a foreign key, which Access and SQL Server sitting side by side could not do.</w:t>
      </w:r>
    </w:p>
    <w:p>
      <w:pPr>
        <w:spacing w:after="100" w:before="240"/>
      </w:pPr>
      <w:r>
        <w:rPr>
          <w:b/>
          <w:bCs/>
          <w:sz w:val="24"/>
          <w:szCs w:val="24"/>
        </w:rPr>
        <w:t xml:space="preserve">3.2. Two separate databases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Users lived in an Access .mdb file; Emp_details lived in a SQL Server LocalDB database. The two had no relationship to each other.</w:t>
            </w:r>
          </w:p>
        </w:tc>
        <w:tc>
          <w:tcPr>
            <w:tcW w:type="dxa" w:w="3925"/>
          </w:tcPr>
          <w:p>
            <w:r>
              <w:t xml:space="preserve">Both tables now live in one SQL Server database, dbCompanyApp, created by a single Schema.sql script that also seeds the migrated user accounts.</w:t>
            </w:r>
          </w:p>
        </w:tc>
      </w:tr>
    </w:tbl>
    <w:p>
      <w:pPr>
        <w:spacing w:after="60" w:before="100"/>
      </w:pPr>
      <w:r>
        <w:rPr>
          <w:b/>
          <w:bCs/>
          <w:i/>
          <w:iCs/>
        </w:rPr>
        <w:t xml:space="preserve">Why: </w:t>
      </w:r>
      <w:r>
        <w:rPr>
          <w:i/>
          <w:iCs/>
        </w:rPr>
        <w:t xml:space="preserve">Putting both tables in one database is what makes a foreign key between them possible, and it removes the need to manage two separate connection strings and two separate backup/restore stories.</w:t>
      </w:r>
    </w:p>
    <w:p>
      <w:pPr>
        <w:spacing w:after="100" w:before="240"/>
      </w:pPr>
      <w:r>
        <w:rPr>
          <w:b/>
          <w:bCs/>
          <w:sz w:val="24"/>
          <w:szCs w:val="24"/>
        </w:rPr>
        <w:t xml:space="preserve">3.3. Two Main() entry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Each original project had its own Program.cs, one launching frmLogin, the other launching the CRUD form directly.</w:t>
            </w:r>
          </w:p>
        </w:tc>
        <w:tc>
          <w:tcPr>
            <w:tcW w:type="dxa" w:w="3925"/>
          </w:tcPr>
          <w:p>
            <w:r>
              <w:t xml:space="preserve">Only one Program.cs remains, and it launches frmLogin. Closing the login form via the window's close button now calls Application.Exit() explicitly.</w:t>
            </w:r>
          </w:p>
        </w:tc>
      </w:tr>
    </w:tbl>
    <w:p>
      <w:pPr>
        <w:spacing w:after="60" w:before="100"/>
      </w:pPr>
      <w:r>
        <w:rPr>
          <w:b/>
          <w:bCs/>
          <w:i/>
          <w:iCs/>
        </w:rPr>
        <w:t xml:space="preserve">Why: </w:t>
      </w:r>
      <w:r>
        <w:rPr>
          <w:i/>
          <w:iCs/>
        </w:rPr>
        <w:t xml:space="preserve">A single .exe can only have one entry point. frmLogin was chosen because the assignment requires the CRUD screen to sit behind a login. The explicit Application.Exit() on close was needed because a form that is only Hide()-den earlier in the flow can otherwise keep the process running invisibly after the visible window is gone.</w:t>
      </w:r>
    </w:p>
    <w:p>
      <w:pPr>
        <w:spacing w:after="100" w:before="240"/>
      </w:pPr>
      <w:r>
        <w:rPr>
          <w:b/>
          <w:bCs/>
          <w:sz w:val="24"/>
          <w:szCs w:val="24"/>
        </w:rPr>
        <w:t xml:space="preserve">3.4. Passwords stored in plain 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The original Login/Register app stored and compared passwords as plain text.</w:t>
            </w:r>
          </w:p>
        </w:tc>
        <w:tc>
          <w:tcPr>
            <w:tcW w:type="dxa" w:w="3925"/>
          </w:tcPr>
          <w:p>
            <w:r>
              <w:t xml:space="preserve">A Security.cs helper computes a SHA-256 hash of the password; both registration and login use it, and the two sample accounts in Schema.sql are stored as their hashes.</w:t>
            </w:r>
          </w:p>
        </w:tc>
      </w:tr>
    </w:tbl>
    <w:p>
      <w:pPr>
        <w:spacing w:after="60" w:before="100"/>
      </w:pPr>
      <w:r>
        <w:rPr>
          <w:b/>
          <w:bCs/>
          <w:i/>
          <w:iCs/>
        </w:rPr>
        <w:t xml:space="preserve">Why: </w:t>
      </w:r>
      <w:r>
        <w:rPr>
          <w:i/>
          <w:iCs/>
        </w:rPr>
        <w:t xml:space="preserve">This was not a strict requirement of the merge itself, but carrying plain-text password storage into the new version did not seem acceptable, and hashing is a small, self-contained change that does not affect the rest of the merge.</w:t>
      </w:r>
    </w:p>
    <w:p>
      <w:pPr>
        <w:spacing w:after="100" w:before="240"/>
      </w:pPr>
      <w:r>
        <w:rPr>
          <w:b/>
          <w:bCs/>
          <w:sz w:val="24"/>
          <w:szCs w:val="24"/>
        </w:rPr>
        <w:t xml:space="preserve">3.5. No relationship between accounts and employee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The two original apps had no concept of which user created which employee record.</w:t>
            </w:r>
          </w:p>
        </w:tc>
        <w:tc>
          <w:tcPr>
            <w:tcW w:type="dxa" w:w="3925"/>
          </w:tcPr>
          <w:p>
            <w:r>
              <w:t xml:space="preserve">Emp_details gained a nullable CreatedBy column, a foreign key to Users.UserID. It is stamped from the logged-in session on insert, and the employee list query changed from a plain SELECT to a LEFT JOIN against Users so the creator's username displays in the grid.</w:t>
            </w:r>
          </w:p>
        </w:tc>
      </w:tr>
    </w:tbl>
    <w:p>
      <w:pPr>
        <w:spacing w:after="60" w:before="100"/>
      </w:pPr>
      <w:r>
        <w:rPr>
          <w:b/>
          <w:bCs/>
          <w:i/>
          <w:iCs/>
        </w:rPr>
        <w:t xml:space="preserve">Why: </w:t>
      </w:r>
      <w:r>
        <w:rPr>
          <w:i/>
          <w:iCs/>
        </w:rPr>
        <w:t xml:space="preserve">A LEFT JOIN was used deliberately rather than an INNER JOIN: the employee rows that came from the original CRUD app all have CreatedBy = NULL, since they predate the login system, and an inner join would have silently dropped them from the grid.</w:t>
      </w:r>
    </w:p>
    <w:p>
      <w:pPr>
        <w:spacing w:after="100" w:before="240"/>
      </w:pPr>
      <w:r>
        <w:rPr>
          <w:b/>
          <w:bCs/>
          <w:sz w:val="24"/>
          <w:szCs w:val="24"/>
        </w:rPr>
        <w:t xml:space="preserve">3.6. Inconsistent naming and code style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c>
          <w:tcPr>
            <w:tcW w:type="dxa" w:w="1500"/>
            <w:shd w:fill="1F3864" w:val="clear"/>
          </w:tcPr>
          <w:p>
            <w:r>
              <w:rPr>
                <w:color w:val="FFFFFF"/>
              </w:rPr>
              <w:t xml:space="preserve"/>
            </w:r>
          </w:p>
        </w:tc>
        <w:tc>
          <w:tcPr>
            <w:tcW w:type="dxa" w:w="3925"/>
            <w:shd w:fill="1F3864" w:val="clear"/>
          </w:tcPr>
          <w:p>
            <w:r>
              <w:rPr>
                <w:b/>
                <w:bCs/>
                <w:color w:val="FFFFFF"/>
              </w:rPr>
              <w:t xml:space="preserve">Before merge</w:t>
            </w:r>
          </w:p>
        </w:tc>
        <w:tc>
          <w:tcPr>
            <w:tcW w:type="dxa" w:w="3925"/>
            <w:shd w:fill="1F3864" w:val="clear"/>
          </w:tcPr>
          <w:p>
            <w:r>
              <w:rPr>
                <w:b/>
                <w:bCs/>
                <w:color w:val="FFFFFF"/>
              </w:rPr>
              <w:t xml:space="preserve">After merge</w:t>
            </w:r>
          </w:p>
        </w:tc>
      </w:tr>
      <w:tr>
        <w:tc>
          <w:tcPr>
            <w:tcW w:type="dxa" w:w="1500"/>
          </w:tcPr>
          <w:p>
            <w:r>
              <w:t xml:space="preserve"/>
            </w:r>
          </w:p>
        </w:tc>
        <w:tc>
          <w:tcPr>
            <w:tcW w:type="dxa" w:w="3925"/>
          </w:tcPr>
          <w:p>
            <w:r>
              <w:t xml:space="preserve">The CRUD form was still called Form1; the two projects had no shared convention for form names or for how data-access classes were written.</w:t>
            </w:r>
          </w:p>
        </w:tc>
        <w:tc>
          <w:tcPr>
            <w:tcW w:type="dxa" w:w="3925"/>
          </w:tcPr>
          <w:p>
            <w:r>
              <w:t xml:space="preserve">Form1 was renamed frmEmployee, matching the frm prefix already used by the login forms. A new User.cs data-access class was written to follow the same pattern already used by Employee.cs — one class, SQL text kept as named constants, connection string read once from App.config — instead of introducing a second, different pattern.</w:t>
            </w:r>
          </w:p>
        </w:tc>
      </w:tr>
    </w:tbl>
    <w:p>
      <w:pPr>
        <w:spacing w:after="60" w:before="100"/>
      </w:pPr>
      <w:r>
        <w:rPr>
          <w:b/>
          <w:bCs/>
          <w:i/>
          <w:iCs/>
        </w:rPr>
        <w:t xml:space="preserve">Why: </w:t>
      </w:r>
      <w:r>
        <w:rPr>
          <w:i/>
          <w:iCs/>
        </w:rPr>
        <w:t xml:space="preserve">Two different coding styles sitting in the same project make it harder to maintain later and look unintentional rather than designed. Matching the existing Employee.cs pattern for the new User.cs kept the merged codebase internally consistent.</w:t>
      </w:r>
    </w:p>
    <w:p>
      <w:pPr>
        <w:spacing w:after="160" w:line="276"/>
      </w:pPr>
      <w:r>
        <w:t xml:space="preserve">One additional, smaller issue was fixed while working inside the registration form: the empty-field validation used &amp;&amp; instead of ||, so it only flagged an error when every field was empty at once rather than when any single field was empty. This was corrected as part of rewriting that form's data-access calls.</w:t>
      </w:r>
    </w:p>
    <w:p>
      <w:pPr>
        <w:pStyle w:val="Heading1"/>
        <w:pBdr>
          <w:bottom w:val="single" w:color="1F3864" w:sz="6" w:space="4"/>
        </w:pBdr>
        <w:spacing w:after="160" w:before="320"/>
      </w:pPr>
      <w:r>
        <w:t xml:space="preserve">4. Database Design</w:t>
      </w:r>
    </w:p>
    <w:p>
      <w:pPr>
        <w:spacing w:after="160" w:line="276"/>
      </w:pPr>
      <w:r>
        <w:t xml:space="preserve">The final schema consists of two tables in a single database, dbCompanyApp: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EF2F7" w:val="clear"/>
          </w:tcPr>
          <w:p>
            <w:r>
              <w:rPr>
                <w:b/>
                <w:bCs/>
              </w:rPr>
              <w:t xml:space="preserve">dbo.Users</w:t>
            </w:r>
          </w:p>
        </w:tc>
        <w:tc>
          <w:tcPr>
            <w:tcW w:type="dxa" w:w="6950"/>
          </w:tcPr>
          <w:p>
            <w:r>
              <w:t xml:space="preserve">UserID (PK, identity), Username (unique), Password (SHA-256 hash), CreatedAt</w:t>
            </w:r>
          </w:p>
        </w:tc>
      </w:tr>
      <w:tr>
        <w:tc>
          <w:tcPr>
            <w:tcW w:type="dxa" w:w="2400"/>
            <w:shd w:fill="EEF2F7" w:val="clear"/>
          </w:tcPr>
          <w:p>
            <w:r>
              <w:rPr>
                <w:b/>
                <w:bCs/>
              </w:rPr>
              <w:t xml:space="preserve">dbo.Emp_details</w:t>
            </w:r>
          </w:p>
        </w:tc>
        <w:tc>
          <w:tcPr>
            <w:tcW w:type="dxa" w:w="6950"/>
          </w:tcPr>
          <w:p>
            <w:r>
              <w:t xml:space="preserve">EmpId (PK), EmpName, EmpAge, EmpContact, EmpGender, CreatedBy (FK -&gt; Users.UserID, nullable)</w:t>
            </w:r>
          </w:p>
        </w:tc>
      </w:tr>
    </w:tbl>
    <w:p>
      <w:pPr>
        <w:spacing w:after="160" w:line="276"/>
      </w:pPr>
      <w:r>
        <w:t xml:space="preserve">CreatedBy is nullable specifically to accommodate the employee rows migrated from the original CRUD app, which have no associated user account.</w:t>
      </w:r>
    </w:p>
    <w:p>
      <w:pPr>
        <w:pStyle w:val="Heading1"/>
        <w:pBdr>
          <w:bottom w:val="single" w:color="1F3864" w:sz="6" w:space="4"/>
        </w:pBdr>
        <w:spacing w:after="160" w:before="320"/>
      </w:pPr>
      <w:r>
        <w:t xml:space="preserve">5. Application Flow</w:t>
      </w:r>
    </w:p>
    <w:p>
      <w:pPr>
        <w:pStyle w:val="ListParagraph"/>
        <w:numPr>
          <w:ilvl w:val="0"/>
          <w:numId w:val="1"/>
        </w:numPr>
        <w:spacing w:after="80"/>
      </w:pPr>
      <w:r>
        <w:t xml:space="preserve">frmLogin — entry point; validates credentials against dbo.Users and starts the session on success.</w:t>
      </w:r>
    </w:p>
    <w:p>
      <w:pPr>
        <w:pStyle w:val="ListParagraph"/>
        <w:numPr>
          <w:ilvl w:val="0"/>
          <w:numId w:val="1"/>
        </w:numPr>
        <w:spacing w:after="80"/>
      </w:pPr>
      <w:r>
        <w:t xml:space="preserve">frmRegister — creates a new account, checking for a duplicate username before inserting.</w:t>
      </w:r>
    </w:p>
    <w:p>
      <w:pPr>
        <w:pStyle w:val="ListParagraph"/>
        <w:numPr>
          <w:ilvl w:val="0"/>
          <w:numId w:val="1"/>
        </w:numPr>
        <w:spacing w:after="80"/>
      </w:pPr>
      <w:r>
        <w:t xml:space="preserve">frmDashboard — loads after login; shows a searchable grid of all employees via the LEFT JOIN query, and opens frmEmployee as a modal dialog for CRUD operations.</w:t>
      </w:r>
    </w:p>
    <w:p>
      <w:pPr>
        <w:pStyle w:val="ListParagraph"/>
        <w:numPr>
          <w:ilvl w:val="0"/>
          <w:numId w:val="1"/>
        </w:numPr>
        <w:spacing w:after="80"/>
      </w:pPr>
      <w:r>
        <w:t xml:space="preserve">frmEmployee — add, update, delete and refresh employee records; new records are stamped with the current session's UserID.</w:t>
      </w:r>
    </w:p>
    <w:p>
      <w:pPr>
        <w:pStyle w:val="Heading1"/>
        <w:pBdr>
          <w:bottom w:val="single" w:color="1F3864" w:sz="6" w:space="4"/>
        </w:pBdr>
        <w:spacing w:after="160" w:before="320"/>
      </w:pPr>
      <w:r>
        <w:t xml:space="preserve">6. Testing</w:t>
      </w:r>
    </w:p>
    <w:p>
      <w:pPr>
        <w:spacing w:after="160" w:line="276"/>
      </w:pPr>
      <w:r>
        <w:t xml:space="preserve">The merged application was tested end to end: registering a new account, logging in with both the newly created account and the two migrated sample accounts (admin and sayan), adding and editing employee records and confirming the creator's username appears correctly in the dashboard grid, searching by employee ID and name, deleting a record, and logging out and back in to confirm the session clears correctly and the login form reappears in a clean state.</w:t>
      </w:r>
    </w:p>
    <w:p>
      <w:pPr>
        <w:pStyle w:val="Heading1"/>
        <w:pBdr>
          <w:bottom w:val="single" w:color="1F3864" w:sz="6" w:space="4"/>
        </w:pBdr>
        <w:spacing w:after="160" w:before="320"/>
      </w:pPr>
      <w:r>
        <w:t xml:space="preserve">7. Conclusion</w:t>
      </w:r>
    </w:p>
    <w:p>
      <w:pPr>
        <w:spacing w:after="160" w:line="276"/>
      </w:pPr>
      <w:r>
        <w:t xml:space="preserve">Merging the two applications required more than combining files — it meant picking one data-access provider, one database, and one coding convention, and then building an actual relationship between accounts and the records they create. The six conflicts above cover every place where the two original projects made incompatible assumptions; resolving them produced a single application that is simpler to maintain than the two it replaced, and adds session-based accountability (via CreatedBy) that neither original app had.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2026-08-24T20:21:12.017Z</dcterms:created>
  <dcterms:modified xsi:type="dcterms:W3CDTF">2026-08-24T20:21:12.031Z</dcterms:modified>
</cp:coreProperties>
</file>

<file path=docProps/custom.xml><?xml version="1.0" encoding="utf-8"?>
<Properties xmlns="http://schemas.openxmlformats.org/officeDocument/2006/custom-properties" xmlns:vt="http://schemas.openxmlformats.org/officeDocument/2006/docPropsVTypes"/>
</file>