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i w:val="1"/>
          <w:iCs w:val="1"/>
          <w:sz w:val="36"/>
          <w:szCs w:val="36"/>
        </w:rPr>
      </w:pPr>
      <w:bookmarkStart w:colFirst="0" w:colLast="0" w:name="_a5ctgax4zzwd" w:id="0"/>
      <w:bookmarkEnd w:id="0"/>
      <w:r w:rsidDel="00000000" w:rsidR="00000000" w:rsidRPr="00000000">
        <w:rPr>
          <w:b w:val="1"/>
          <w:bCs w:val="1"/>
          <w:i w:val="1"/>
          <w:iCs w:val="1"/>
          <w:sz w:val="36"/>
          <w:szCs w:val="36"/>
          <w:rtl w:val="0"/>
        </w:rPr>
        <w:br w:type="textWrapping"/>
        <w:t xml:space="preserve">Project Explanation</w:t>
      </w:r>
    </w:p>
    <w:p w:rsidR="00000000" w:rsidDel="00000000" w:rsidP="00000000" w:rsidRDefault="00000000" w:rsidRPr="00000000" w14:paraId="00000002">
      <w:pPr>
        <w:spacing w:after="240" w:before="240" w:lineRule="auto"/>
        <w:jc w:val="both"/>
        <w:rPr/>
      </w:pPr>
      <w:r w:rsidDel="00000000" w:rsidR="00000000" w:rsidRPr="00000000">
        <w:rPr>
          <w:rtl w:val="0"/>
        </w:rPr>
        <w:br w:type="textWrapping"/>
      </w:r>
      <w:r w:rsidDel="00000000" w:rsidR="00000000" w:rsidRPr="00000000">
        <w:rPr>
          <w:rtl w:val="0"/>
        </w:rPr>
        <w:t xml:space="preserve">This project implements an AI-powered Travel Assistant using n8n and the Model Context Protocol (MCP). Instead of relying only on the Large Language Model's built-in knowledge, the AI Agent uses an MCP Client to communicate with a dedicated MCP Server that provides access to live travel information through external APIs. This approach enables the assistant to deliver more accurate, reliable, and up to date recommendations.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AI Agent dynamically selects the appropriate MCP tools based on the user's request. For travel planning, it calls the Weather Tool to retrieve current weather conditions, the Hotel Tool to find nearby accommodations, the Restaurant Tool to recommend dining options, the Tourist Attraction Tool to discover popular places to visit, and the Currency Tool to obtain the latest exchange rates for international destinations. Each tool is connected to an external API through HTTP Request nodes, allowing the assistant to gather real time information before generating a response.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Using MCP significantly improves the quality of travel recommendations because the agent no longer depends on outdated or static knowledge. Instead, it retrieves fresh information from trusted external services and combines multiple sources into a single personalized response. The client-server architecture also makes the workflow modular, reusable, and easy to maintain, as new travel tools can be added to the MCP Server without changing the AI Agent's core logic.</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One challenge was integrating multiple external APIs with different response formats. This was solved by creating dedicated MCP tools for each service, allowing the AI Agent to work with a consistent interface while keeping the workflow organized and scalable.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