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Dalil Verify</w:t>
      </w:r>
    </w:p>
    <w:p/>
    <w:p>
      <w:pPr>
        <w:jc w:val="center"/>
      </w:pPr>
      <w:r>
        <w:rPr>
          <w:i/>
          <w:sz w:val="26"/>
        </w:rPr>
        <w:t>Budget and Resourcing Note — Verifier Only</w:t>
      </w:r>
    </w:p>
    <w:p/>
    <w:p>
      <w:pPr>
        <w:jc w:val="center"/>
      </w:pPr>
      <w:r>
        <w:rPr>
          <w:sz w:val="20"/>
        </w:rPr>
        <w:t>v1.0  |  16 Mar 2026  |  Confidential</w:t>
      </w:r>
    </w:p>
    <w:p>
      <w:r>
        <w:br w:type="page"/>
      </w:r>
    </w:p>
    <w:p>
      <w:pPr>
        <w:pStyle w:val="Heading1"/>
      </w:pPr>
      <w:r>
        <w:t>1) Budget Philosophy</w:t>
      </w:r>
    </w:p>
    <w:p>
      <w:r>
        <w:t>This product’s cost is driven less by UI and more by trust operations: source governance, evaluation, review workflow, and reliability. Budgeting must explicitly fund those functions.</w:t>
      </w:r>
    </w:p>
    <w:p>
      <w:pPr>
        <w:pStyle w:val="Heading1"/>
      </w:pPr>
      <w:r>
        <w:t>2) Key Assumptions (Adjustable)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0"/>
              </w:rPr>
              <w:t>Assumption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0"/>
              </w:rPr>
              <w:t>Default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Pilot duration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8 weeks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Can run 4 weeks ultra-lean or extend to 12 weeks.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Pilot users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50–300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High-signal cohort first (admins/moderators).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Languages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Arabic + English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Urdu optional later based on audience.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Corpus (pilot)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Quran + Bukhari + Muslim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Expand only after KPI gates.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Serving model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API-based LLM + hybrid retrieval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Can be swapped; design is model-agnostic.</w:t>
            </w:r>
          </w:p>
        </w:tc>
      </w:tr>
    </w:tbl>
    <w:p/>
    <w:p>
      <w:pPr>
        <w:pStyle w:val="Heading1"/>
      </w:pPr>
      <w:r>
        <w:t>3) Minimal Team (Lean Pilot)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0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0"/>
              </w:rPr>
              <w:t>Effort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0"/>
              </w:rPr>
              <w:t>Why needed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AI/Backend Engineer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Full-time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Ingestion, retrieval, verifier logic, logging.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Product Owner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Part-time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Scope discipline, labels, messaging, prioritization.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Reviewer (Scholar/SME)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Part-time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Dispute review, boundary language, high-risk cases.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Ops/Trust &amp; Safety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Part-time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Abuse handling, incident response, queue triage.</w:t>
            </w:r>
          </w:p>
        </w:tc>
      </w:tr>
    </w:tbl>
    <w:p/>
    <w:p>
      <w:pPr>
        <w:pStyle w:val="Heading1"/>
      </w:pPr>
      <w:r>
        <w:t>4) Recommended Team (Production Path)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0"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0"/>
              </w:rPr>
              <w:t>When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0"/>
              </w:rPr>
              <w:t>Reason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2nd Engineer / Platform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After pilot success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Reliability, scaling, admin tooling.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QA/Evaluation Owner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After pilot week 2–3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Benchmarking, regression gates, test expansion.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Community/Comms Lead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Before public launch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Messaging, backlash prevention, stakeholder alignment.</w:t>
            </w:r>
          </w:p>
        </w:tc>
      </w:tr>
    </w:tbl>
    <w:p/>
    <w:p>
      <w:pPr>
        <w:pStyle w:val="Heading1"/>
      </w:pPr>
      <w:r>
        <w:t>5) Cost Drivers</w:t>
      </w:r>
    </w:p>
    <w:p>
      <w:pPr>
        <w:pStyle w:val="ListBullet"/>
      </w:pPr>
      <w:r>
        <w:t>LLM inference (verification classification and response assembly).</w:t>
      </w:r>
    </w:p>
    <w:p>
      <w:pPr>
        <w:pStyle w:val="ListBullet"/>
      </w:pPr>
      <w:r>
        <w:t>Search infrastructure (lexical + vector).</w:t>
      </w:r>
    </w:p>
    <w:p>
      <w:pPr>
        <w:pStyle w:val="ListBullet"/>
      </w:pPr>
      <w:r>
        <w:t>Logging and storage (queries, evidence, replay capability).</w:t>
      </w:r>
    </w:p>
    <w:p>
      <w:pPr>
        <w:pStyle w:val="ListBullet"/>
      </w:pPr>
      <w:r>
        <w:t>Human review time (disputes, corrections, source approvals).</w:t>
      </w:r>
    </w:p>
    <w:p>
      <w:pPr>
        <w:pStyle w:val="ListBullet"/>
      </w:pPr>
      <w:r>
        <w:t>Licensing costs for certain translations/editions (if required for production).</w:t>
      </w:r>
    </w:p>
    <w:p>
      <w:pPr>
        <w:pStyle w:val="Heading1"/>
      </w:pPr>
      <w:r>
        <w:t>6) Budget Scenarios (Use Ranges)</w:t>
      </w:r>
    </w:p>
    <w:p>
      <w:r>
        <w:t>Exact numbers depend on vendor pricing, traffic, and licensing. Use ranges and update after pilot telemetry.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rFonts w:ascii="Calibri" w:hAnsi="Calibri"/>
                <w:b/>
                <w:sz w:val="20"/>
              </w:rPr>
              <w:t>Scenario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0"/>
              </w:rPr>
              <w:t>What it includes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b/>
                <w:sz w:val="20"/>
              </w:rPr>
              <w:t>Notes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Lean MVP (4 weeks)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Verifier only, 2–3 sources, internal testers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Lowest cost; highest learning per week.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Pilot (8–12 weeks)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Verifier + governance + evaluation + review queue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Recommended for sponsor confidence.</w:t>
            </w:r>
          </w:p>
        </w:tc>
      </w:tr>
      <w:tr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Production (6 months)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Hardened infra, multilingual expansion, admin plans</w:t>
            </w:r>
          </w:p>
        </w:tc>
        <w:tc>
          <w:tcPr>
            <w:tcW w:type="dxa" w:w="2880"/>
          </w:tcPr>
          <w:p>
            <w:r>
              <w:rPr>
                <w:rFonts w:ascii="Calibri" w:hAnsi="Calibri"/>
                <w:sz w:val="20"/>
              </w:rPr>
              <w:t>Requires governance maturity and QA.</w:t>
            </w:r>
          </w:p>
        </w:tc>
      </w:tr>
    </w:tbl>
    <w:p/>
    <w:p>
      <w:pPr>
        <w:pStyle w:val="Heading1"/>
      </w:pPr>
      <w:r>
        <w:t>7) Sponsor/Partner Ask</w:t>
      </w:r>
    </w:p>
    <w:p>
      <w:pPr>
        <w:pStyle w:val="ListBullet"/>
      </w:pPr>
      <w:r>
        <w:t>Approve pilot access and distribution to selected cohorts.</w:t>
      </w:r>
    </w:p>
    <w:p>
      <w:pPr>
        <w:pStyle w:val="ListBullet"/>
      </w:pPr>
      <w:r>
        <w:t>Provide a legal review path for licensing decisions.</w:t>
      </w:r>
    </w:p>
    <w:p>
      <w:pPr>
        <w:pStyle w:val="ListBullet"/>
      </w:pPr>
      <w:r>
        <w:t>Assign a moderation/contact owner for incident escalations.</w:t>
      </w:r>
    </w:p>
    <w:p>
      <w:pPr>
        <w:pStyle w:val="ListBullet"/>
      </w:pPr>
      <w:r>
        <w:t>Align on public messaging and disclaimers.</w:t>
      </w:r>
    </w:p>
    <w:p>
      <w:pPr>
        <w:pStyle w:val="Heading1"/>
      </w:pPr>
      <w:r>
        <w:rPr>
          <w:b/>
          <w:sz w:val="32"/>
        </w:rPr>
        <w:t>8) Ask Engine Resourcing Position (Controlled Follow‑On)</w:t>
      </w:r>
    </w:p>
    <w:p>
      <w:r>
        <w:t>The ask engine should be treated as a follow-on workstream. A public ask-engine release increases evaluation burden, governance load, and reputational exposure compared with verifier-only delivery.</w:t>
      </w:r>
    </w:p>
    <w:p>
      <w:pPr>
        <w:pStyle w:val="ListBullet"/>
      </w:pPr>
      <w:r>
        <w:t>Recommended operating model: fund verifier-first pilot; approve ask-engine expansion only after gate criteria are met.</w:t>
      </w:r>
    </w:p>
    <w:p>
      <w:pPr>
        <w:pStyle w:val="ListBullet"/>
      </w:pPr>
      <w:r>
        <w:t>A bounded ask prototype may be built by the same engineer, but public release requires stronger reviewer and QA capacity.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8"/>
      </w:rPr>
      <w:t>Dalil Verify — Verifier-only proposal pack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