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38CA" w14:textId="77777777" w:rsidR="00935268" w:rsidRPr="00533C29" w:rsidRDefault="00000000">
      <w:pPr>
        <w:spacing w:before="2000"/>
        <w:jc w:val="center"/>
        <w:rPr>
          <w:color w:val="000000" w:themeColor="text1"/>
          <w:sz w:val="56"/>
          <w:szCs w:val="56"/>
        </w:rPr>
      </w:pPr>
      <w:r w:rsidRPr="00533C29">
        <w:rPr>
          <w:b/>
          <w:bCs/>
          <w:color w:val="000000" w:themeColor="text1"/>
          <w:sz w:val="56"/>
          <w:szCs w:val="56"/>
        </w:rPr>
        <w:t>DATA ANALYSIS AND VISUALIZATION</w:t>
      </w:r>
    </w:p>
    <w:p w14:paraId="58A2763F" w14:textId="77777777" w:rsidR="00935268" w:rsidRPr="00533C29" w:rsidRDefault="00000000">
      <w:pPr>
        <w:spacing w:before="200" w:after="400"/>
        <w:jc w:val="center"/>
        <w:rPr>
          <w:color w:val="000000" w:themeColor="text1"/>
          <w:sz w:val="48"/>
          <w:szCs w:val="48"/>
        </w:rPr>
      </w:pPr>
      <w:r w:rsidRPr="00533C29">
        <w:rPr>
          <w:i/>
          <w:iCs/>
          <w:color w:val="000000" w:themeColor="text1"/>
          <w:sz w:val="48"/>
          <w:szCs w:val="48"/>
        </w:rPr>
        <w:t>Semester Project Proposal — Phase 1</w:t>
      </w:r>
    </w:p>
    <w:p w14:paraId="6B9F390F" w14:textId="77777777" w:rsidR="00935268" w:rsidRPr="00533C29" w:rsidRDefault="00000000">
      <w:pPr>
        <w:spacing w:before="200" w:after="100"/>
        <w:jc w:val="center"/>
        <w:rPr>
          <w:sz w:val="44"/>
          <w:szCs w:val="44"/>
        </w:rPr>
      </w:pPr>
      <w:r w:rsidRPr="00533C29">
        <w:rPr>
          <w:b/>
          <w:bCs/>
          <w:sz w:val="44"/>
          <w:szCs w:val="44"/>
        </w:rPr>
        <w:t>Consumer Financial Complaint Analytics Lakehouse</w:t>
      </w:r>
    </w:p>
    <w:p w14:paraId="565CDD0C" w14:textId="77777777" w:rsidR="00935268" w:rsidRPr="00533C29" w:rsidRDefault="00000000">
      <w:pPr>
        <w:spacing w:before="100" w:after="800"/>
        <w:jc w:val="center"/>
        <w:rPr>
          <w:sz w:val="32"/>
          <w:szCs w:val="32"/>
        </w:rPr>
      </w:pPr>
      <w:r w:rsidRPr="00533C29">
        <w:rPr>
          <w:i/>
          <w:iCs/>
          <w:color w:val="555555"/>
          <w:sz w:val="32"/>
          <w:szCs w:val="32"/>
        </w:rPr>
        <w:t>Complaint &amp; Resolution Insights via Medallion Pipeline on Apache Spark</w:t>
      </w:r>
    </w:p>
    <w:p w14:paraId="43990514" w14:textId="77777777" w:rsidR="00935268" w:rsidRPr="00533C29" w:rsidRDefault="00000000">
      <w:pPr>
        <w:spacing w:before="800" w:after="60"/>
        <w:jc w:val="center"/>
        <w:rPr>
          <w:sz w:val="32"/>
          <w:szCs w:val="32"/>
        </w:rPr>
      </w:pPr>
      <w:r w:rsidRPr="00533C29">
        <w:rPr>
          <w:sz w:val="32"/>
          <w:szCs w:val="32"/>
        </w:rPr>
        <w:t>Submitted by</w:t>
      </w:r>
    </w:p>
    <w:p w14:paraId="6064A36F" w14:textId="77777777" w:rsidR="00935268" w:rsidRPr="00533C29" w:rsidRDefault="00000000">
      <w:pPr>
        <w:spacing w:after="40"/>
        <w:jc w:val="center"/>
        <w:rPr>
          <w:sz w:val="32"/>
          <w:szCs w:val="32"/>
        </w:rPr>
      </w:pPr>
      <w:r w:rsidRPr="00533C29">
        <w:rPr>
          <w:b/>
          <w:bCs/>
          <w:sz w:val="32"/>
          <w:szCs w:val="32"/>
        </w:rPr>
        <w:t>Salman Ali — 24L2542</w:t>
      </w:r>
    </w:p>
    <w:p w14:paraId="0FDECAFE" w14:textId="77777777" w:rsidR="00935268" w:rsidRPr="00533C29" w:rsidRDefault="00000000">
      <w:pPr>
        <w:spacing w:after="400"/>
        <w:jc w:val="center"/>
        <w:rPr>
          <w:sz w:val="32"/>
          <w:szCs w:val="32"/>
        </w:rPr>
      </w:pPr>
      <w:r w:rsidRPr="00533C29">
        <w:rPr>
          <w:b/>
          <w:bCs/>
          <w:sz w:val="32"/>
          <w:szCs w:val="32"/>
        </w:rPr>
        <w:t>Ahmad Khan — 24L2541</w:t>
      </w:r>
    </w:p>
    <w:p w14:paraId="2FC2C415" w14:textId="77777777" w:rsidR="00935268" w:rsidRPr="00533C29" w:rsidRDefault="00000000">
      <w:pPr>
        <w:spacing w:after="40"/>
        <w:jc w:val="center"/>
        <w:rPr>
          <w:sz w:val="28"/>
          <w:szCs w:val="28"/>
        </w:rPr>
      </w:pPr>
      <w:r w:rsidRPr="00533C29">
        <w:rPr>
          <w:color w:val="0563C1"/>
          <w:sz w:val="28"/>
          <w:szCs w:val="28"/>
        </w:rPr>
        <w:t>Repository: https://github.com/Salmanali005/Consumer-Financial-Complaint-Analytics</w:t>
      </w:r>
    </w:p>
    <w:p w14:paraId="5DE92BF9" w14:textId="77777777" w:rsidR="00935268" w:rsidRDefault="00000000">
      <w:r>
        <w:br w:type="page"/>
      </w:r>
    </w:p>
    <w:p w14:paraId="5548E132" w14:textId="77777777" w:rsidR="00935268" w:rsidRDefault="00000000">
      <w:pPr>
        <w:pStyle w:val="Heading1"/>
        <w:pBdr>
          <w:bottom w:val="single" w:sz="8" w:space="4" w:color="1F4E79"/>
        </w:pBdr>
        <w:spacing w:before="360" w:after="160"/>
      </w:pPr>
      <w:r>
        <w:rPr>
          <w:b/>
          <w:bCs/>
          <w:color w:val="1F4E79"/>
        </w:rPr>
        <w:lastRenderedPageBreak/>
        <w:t>1. Executive Overview &amp; Project Metadata</w:t>
      </w:r>
    </w:p>
    <w:p w14:paraId="67F43106" w14:textId="77777777" w:rsidR="00935268" w:rsidRDefault="00000000">
      <w:pPr>
        <w:spacing w:after="120" w:line="276" w:lineRule="auto"/>
      </w:pPr>
      <w:r>
        <w:rPr>
          <w:b/>
          <w:bCs/>
        </w:rPr>
        <w:t xml:space="preserve">Authors: </w:t>
      </w:r>
      <w:r>
        <w:t>Salman Ali (24L2542), Ahmad Khan (24L2541)</w:t>
      </w:r>
    </w:p>
    <w:p w14:paraId="1E09A8AB" w14:textId="77777777" w:rsidR="00935268" w:rsidRDefault="00000000">
      <w:pPr>
        <w:spacing w:after="120" w:line="276" w:lineRule="auto"/>
      </w:pPr>
      <w:r>
        <w:rPr>
          <w:b/>
          <w:bCs/>
        </w:rPr>
        <w:t xml:space="preserve">Project Title: </w:t>
      </w:r>
      <w:r>
        <w:t>Consumer Financial Complaint Analytics — Complaint &amp; Resolution Insights Lakehouse Pipeline</w:t>
      </w:r>
    </w:p>
    <w:p w14:paraId="73987AC4" w14:textId="77777777" w:rsidR="00935268" w:rsidRDefault="00000000">
      <w:pPr>
        <w:spacing w:after="120" w:line="276" w:lineRule="auto"/>
      </w:pPr>
      <w:r>
        <w:rPr>
          <w:b/>
          <w:bCs/>
        </w:rPr>
        <w:t xml:space="preserve">Domain: </w:t>
      </w:r>
      <w:r>
        <w:t>Financial Services / Consumer Complaint &amp; Risk Analytics</w:t>
      </w:r>
    </w:p>
    <w:p w14:paraId="3BAA9874" w14:textId="77777777" w:rsidR="00935268" w:rsidRDefault="00000000">
      <w:pPr>
        <w:spacing w:after="120" w:line="276" w:lineRule="auto"/>
      </w:pPr>
      <w:r>
        <w:rPr>
          <w:b/>
          <w:bCs/>
        </w:rPr>
        <w:t xml:space="preserve">Platform Stack: </w:t>
      </w:r>
      <w:r>
        <w:t>Databricks (Apache Spark), Delta Lake, Power BI</w:t>
      </w:r>
    </w:p>
    <w:p w14:paraId="1AA77FAC" w14:textId="77777777" w:rsidR="00935268" w:rsidRDefault="00000000">
      <w:pPr>
        <w:spacing w:after="160" w:line="276" w:lineRule="auto"/>
      </w:pPr>
      <w:r>
        <w:t xml:space="preserve">This document outlines the Phase 1 architectural specifications for an end-to-end consumer complaint analytics pipeline. The proposal details data source identification, ingestion workflows, security and compliance considerations, Medallion data </w:t>
      </w:r>
      <w:proofErr w:type="spellStart"/>
      <w:r>
        <w:t>modeling</w:t>
      </w:r>
      <w:proofErr w:type="spellEnd"/>
      <w:r>
        <w:t xml:space="preserve"> (Bronze/Silver/Gold), and business intelligence integration, built entirely on real, live data from a public government source.</w:t>
      </w:r>
    </w:p>
    <w:p w14:paraId="26D9A1AF" w14:textId="77777777" w:rsidR="00935268" w:rsidRDefault="00000000">
      <w:pPr>
        <w:pStyle w:val="Heading1"/>
        <w:pBdr>
          <w:bottom w:val="single" w:sz="8" w:space="4" w:color="1F4E79"/>
        </w:pBdr>
        <w:spacing w:before="360" w:after="160"/>
      </w:pPr>
      <w:r>
        <w:rPr>
          <w:b/>
          <w:bCs/>
          <w:color w:val="1F4E79"/>
        </w:rPr>
        <w:t>2. Domain Context &amp; Data Source Specification</w:t>
      </w:r>
    </w:p>
    <w:p w14:paraId="061C72E5" w14:textId="77777777" w:rsidR="00935268" w:rsidRDefault="00000000">
      <w:pPr>
        <w:pStyle w:val="Heading2"/>
        <w:spacing w:before="280" w:after="120"/>
      </w:pPr>
      <w:r>
        <w:rPr>
          <w:b/>
          <w:bCs/>
          <w:color w:val="1F4E79"/>
        </w:rPr>
        <w:t>2.1 Problem Statement &amp; Objectives</w:t>
      </w:r>
    </w:p>
    <w:p w14:paraId="0C707723" w14:textId="77777777" w:rsidR="00935268" w:rsidRDefault="00000000">
      <w:pPr>
        <w:spacing w:after="160" w:line="276" w:lineRule="auto"/>
      </w:pPr>
      <w:r>
        <w:t xml:space="preserve">Financial regulators and consumer protection agencies continuously receive complaints from the public regarding banks, lenders, credit bureaus, and other financial companies. This project implements a scalable data </w:t>
      </w:r>
      <w:proofErr w:type="spellStart"/>
      <w:r>
        <w:t>lakehouse</w:t>
      </w:r>
      <w:proofErr w:type="spellEnd"/>
      <w:r>
        <w:t xml:space="preserve"> pipeline to ingest real complaint records, enforce schema validation and standardization, and construct aggregated data models that support complaint-volume monitoring, company response benchmarking, and regional risk reporting.</w:t>
      </w:r>
    </w:p>
    <w:p w14:paraId="5197392E" w14:textId="77777777" w:rsidR="00935268" w:rsidRDefault="00000000">
      <w:pPr>
        <w:pStyle w:val="Heading2"/>
        <w:spacing w:before="280" w:after="120"/>
      </w:pPr>
      <w:r>
        <w:rPr>
          <w:b/>
          <w:bCs/>
          <w:color w:val="1F4E79"/>
        </w:rPr>
        <w:t>2.2 Primary Dataset</w:t>
      </w:r>
    </w:p>
    <w:p w14:paraId="31796DC8" w14:textId="77777777" w:rsidR="00935268" w:rsidRDefault="00000000">
      <w:pPr>
        <w:spacing w:after="160" w:line="276" w:lineRule="auto"/>
      </w:pPr>
      <w:r>
        <w:t>The pipeline is built entirely on real, publicly available data from the Consumer Financial Protection Bureau (CFPB), a United States government agency. Unlike a static or synthetic dataset, the CFPB exposes a live, continuously updated REST API of consumer complaints:</w:t>
      </w:r>
    </w:p>
    <w:p w14:paraId="1A7563DB" w14:textId="77777777" w:rsidR="00935268" w:rsidRDefault="00000000">
      <w:pPr>
        <w:pStyle w:val="ListParagraph"/>
        <w:numPr>
          <w:ilvl w:val="0"/>
          <w:numId w:val="2"/>
        </w:numPr>
        <w:spacing w:after="80" w:line="276" w:lineRule="auto"/>
      </w:pPr>
      <w:r>
        <w:t>Source: CFPB Consumer Complaint Database API — https://www.consumerfinance.gov/data-research/consumer-complaints/search/api/v1/</w:t>
      </w:r>
    </w:p>
    <w:p w14:paraId="24848600" w14:textId="77777777" w:rsidR="00935268" w:rsidRDefault="00000000">
      <w:pPr>
        <w:pStyle w:val="ListParagraph"/>
        <w:numPr>
          <w:ilvl w:val="0"/>
          <w:numId w:val="2"/>
        </w:numPr>
        <w:spacing w:after="80" w:line="276" w:lineRule="auto"/>
      </w:pPr>
      <w:r>
        <w:t>Official API specification: https://cfpb.github.io/api/ccdb/</w:t>
      </w:r>
    </w:p>
    <w:p w14:paraId="0B1585BF" w14:textId="77777777" w:rsidR="00935268" w:rsidRDefault="00000000">
      <w:pPr>
        <w:pStyle w:val="ListParagraph"/>
        <w:numPr>
          <w:ilvl w:val="0"/>
          <w:numId w:val="2"/>
        </w:numPr>
        <w:spacing w:after="80" w:line="276" w:lineRule="auto"/>
      </w:pPr>
      <w:r>
        <w:t>Nature of data: Each record is a real complaint submitted by a consumer against a named financial company, including the product/issue category, the state and ZIP code of the consumer, how the complaint was submitted, the company's response, and whether that response was timely.</w:t>
      </w:r>
    </w:p>
    <w:p w14:paraId="53B89866" w14:textId="77777777" w:rsidR="00935268" w:rsidRDefault="00000000">
      <w:pPr>
        <w:spacing w:after="160" w:line="276" w:lineRule="auto"/>
      </w:pPr>
      <w:r>
        <w:t>Because this source is genuinely live and updated daily by the CFPB, it satisfies a true incremental ingestion pattern rather than a simulated one: new complaints are continuously added to the underlying system independent of our pipeline.</w:t>
      </w:r>
    </w:p>
    <w:p w14:paraId="49A38737" w14:textId="77777777" w:rsidR="00533C29" w:rsidRDefault="00533C29">
      <w:pPr>
        <w:spacing w:after="160" w:line="276" w:lineRule="auto"/>
      </w:pPr>
    </w:p>
    <w:p w14:paraId="6BBB5ABE" w14:textId="77777777" w:rsidR="00935268" w:rsidRDefault="00000000">
      <w:pPr>
        <w:pStyle w:val="Heading2"/>
        <w:spacing w:before="280" w:after="120"/>
      </w:pPr>
      <w:r>
        <w:rPr>
          <w:b/>
          <w:bCs/>
          <w:color w:val="1F4E79"/>
        </w:rPr>
        <w:lastRenderedPageBreak/>
        <w:t>2.3 Ingestion Architecture</w:t>
      </w:r>
    </w:p>
    <w:p w14:paraId="0D951520" w14:textId="77777777" w:rsidR="00935268" w:rsidRDefault="00000000">
      <w:pPr>
        <w:spacing w:after="120" w:line="276" w:lineRule="auto"/>
      </w:pPr>
      <w:r>
        <w:rPr>
          <w:b/>
          <w:bCs/>
        </w:rPr>
        <w:t xml:space="preserve">Full Load: </w:t>
      </w:r>
      <w:r>
        <w:t xml:space="preserve">A historical batch of complaints pulled for a fixed date window (e.g., June–August 2026), serving as the static </w:t>
      </w:r>
      <w:proofErr w:type="gramStart"/>
      <w:r>
        <w:t>Bronze</w:t>
      </w:r>
      <w:proofErr w:type="gramEnd"/>
      <w:r>
        <w:t xml:space="preserve"> baseline snapshot.</w:t>
      </w:r>
    </w:p>
    <w:p w14:paraId="2B5827E5" w14:textId="77777777" w:rsidR="00935268" w:rsidRDefault="00000000">
      <w:pPr>
        <w:spacing w:after="120" w:line="276" w:lineRule="auto"/>
      </w:pPr>
      <w:r>
        <w:rPr>
          <w:b/>
          <w:bCs/>
        </w:rPr>
        <w:t xml:space="preserve">Incremental Load: </w:t>
      </w:r>
      <w:r>
        <w:t xml:space="preserve">A separate pull of complaints received after the Full Load's cutoff date (e.g., complaints received in the first week of September 2026), retrieved directly from the live API using its </w:t>
      </w:r>
      <w:proofErr w:type="spellStart"/>
      <w:r>
        <w:t>date_received_min</w:t>
      </w:r>
      <w:proofErr w:type="spellEnd"/>
      <w:r>
        <w:t>/</w:t>
      </w:r>
      <w:proofErr w:type="spellStart"/>
      <w:r>
        <w:t>date_received_max</w:t>
      </w:r>
      <w:proofErr w:type="spellEnd"/>
      <w:r>
        <w:t xml:space="preserve"> query parameters — this is genuine newly-arrived data, not a simulated slice of the same static file.</w:t>
      </w:r>
    </w:p>
    <w:p w14:paraId="6FFF49AA" w14:textId="77777777" w:rsidR="00935268" w:rsidRDefault="00000000">
      <w:pPr>
        <w:pStyle w:val="Heading1"/>
        <w:pBdr>
          <w:bottom w:val="single" w:sz="8" w:space="4" w:color="1F4E79"/>
        </w:pBdr>
        <w:spacing w:before="360" w:after="160"/>
      </w:pPr>
      <w:r>
        <w:rPr>
          <w:b/>
          <w:bCs/>
          <w:color w:val="1F4E79"/>
        </w:rPr>
        <w:t>3. Data Volume &amp; Ingestion Profiles</w:t>
      </w:r>
    </w:p>
    <w:p w14:paraId="2FB9F7EB" w14:textId="77777777" w:rsidR="00935268" w:rsidRDefault="00000000">
      <w:pPr>
        <w:pStyle w:val="Heading2"/>
        <w:spacing w:before="280" w:after="120"/>
      </w:pPr>
      <w:r>
        <w:rPr>
          <w:b/>
          <w:bCs/>
          <w:color w:val="1F4E79"/>
        </w:rPr>
        <w:t>3.1 Sample Artifact Structure</w:t>
      </w:r>
    </w:p>
    <w:p w14:paraId="0C68C146" w14:textId="77777777" w:rsidR="00935268" w:rsidRDefault="00000000">
      <w:pPr>
        <w:spacing w:after="160" w:line="276" w:lineRule="auto"/>
      </w:pPr>
      <w:r>
        <w:t>The project repository contains representative raw data files, pulled directly from the live CFPB API, in the /data/samples directory:</w:t>
      </w:r>
    </w:p>
    <w:p w14:paraId="29CB582C" w14:textId="77777777" w:rsidR="00935268" w:rsidRDefault="00000000">
      <w:pPr>
        <w:pStyle w:val="ListParagraph"/>
        <w:numPr>
          <w:ilvl w:val="0"/>
          <w:numId w:val="2"/>
        </w:numPr>
        <w:spacing w:after="80" w:line="276" w:lineRule="auto"/>
      </w:pPr>
      <w:r>
        <w:t>full_load_sample.csv: A historical extract (~1,000 real complaint records) covering a fixed prior date range, containing complete complaint records with real product, issue, company, and response fields.</w:t>
      </w:r>
    </w:p>
    <w:p w14:paraId="79025D3B" w14:textId="77777777" w:rsidR="00935268" w:rsidRDefault="00000000">
      <w:pPr>
        <w:pStyle w:val="ListParagraph"/>
        <w:numPr>
          <w:ilvl w:val="0"/>
          <w:numId w:val="2"/>
        </w:numPr>
        <w:spacing w:after="80" w:line="276" w:lineRule="auto"/>
      </w:pPr>
      <w:r>
        <w:t>incremental_load_sample.csv: A smaller extract (~200 real complaint records) covering a date range immediately following the full load's cutoff, representing genuinely new records retrieved from the live source.</w:t>
      </w:r>
    </w:p>
    <w:p w14:paraId="6ABFAB0C" w14:textId="77777777" w:rsidR="00935268" w:rsidRDefault="00000000">
      <w:pPr>
        <w:pStyle w:val="Heading2"/>
        <w:spacing w:before="280" w:after="120"/>
      </w:pPr>
      <w:r>
        <w:rPr>
          <w:b/>
          <w:bCs/>
          <w:color w:val="1F4E79"/>
        </w:rPr>
        <w:t>3.2 Volume Metrics &amp; Operational Bounds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800"/>
      </w:tblGrid>
      <w:tr w:rsidR="00935268" w14:paraId="52C016C0" w14:textId="77777777">
        <w:tblPrEx>
          <w:tblCellMar>
            <w:top w:w="0" w:type="dxa"/>
            <w:bottom w:w="0" w:type="dxa"/>
          </w:tblCellMar>
        </w:tblPrEx>
        <w:trPr>
          <w:tblHeader/>
        </w:trPr>
        <w:tc>
          <w:tcPr>
            <w:tcW w:w="4700" w:type="dxa"/>
            <w:shd w:val="clear" w:color="auto" w:fill="1F4E79"/>
            <w:tcMar>
              <w:top w:w="80" w:type="dxa"/>
              <w:left w:w="100" w:type="dxa"/>
              <w:bottom w:w="80" w:type="dxa"/>
              <w:right w:w="100" w:type="dxa"/>
            </w:tcMar>
          </w:tcPr>
          <w:p w14:paraId="5611ED0F" w14:textId="77777777" w:rsidR="00935268" w:rsidRDefault="00000000">
            <w:r>
              <w:rPr>
                <w:b/>
                <w:bCs/>
                <w:color w:val="FFFFFF"/>
                <w:sz w:val="20"/>
                <w:szCs w:val="20"/>
              </w:rPr>
              <w:t>Metric Parameter</w:t>
            </w:r>
          </w:p>
        </w:tc>
        <w:tc>
          <w:tcPr>
            <w:tcW w:w="4800" w:type="dxa"/>
            <w:shd w:val="clear" w:color="auto" w:fill="1F4E79"/>
            <w:tcMar>
              <w:top w:w="80" w:type="dxa"/>
              <w:left w:w="100" w:type="dxa"/>
              <w:bottom w:w="80" w:type="dxa"/>
              <w:right w:w="100" w:type="dxa"/>
            </w:tcMar>
          </w:tcPr>
          <w:p w14:paraId="08C04267" w14:textId="77777777" w:rsidR="00935268" w:rsidRDefault="00000000">
            <w:r>
              <w:rPr>
                <w:b/>
                <w:bCs/>
                <w:color w:val="FFFFFF"/>
                <w:sz w:val="20"/>
                <w:szCs w:val="20"/>
              </w:rPr>
              <w:t>Estimated Operational Value</w:t>
            </w:r>
          </w:p>
        </w:tc>
      </w:tr>
      <w:tr w:rsidR="00935268" w14:paraId="08CE0373" w14:textId="77777777">
        <w:tblPrEx>
          <w:tblCellMar>
            <w:top w:w="0" w:type="dxa"/>
            <w:bottom w:w="0" w:type="dxa"/>
          </w:tblCellMar>
        </w:tblPrEx>
        <w:tc>
          <w:tcPr>
            <w:tcW w:w="4700" w:type="dxa"/>
            <w:tcMar>
              <w:top w:w="80" w:type="dxa"/>
              <w:left w:w="100" w:type="dxa"/>
              <w:bottom w:w="80" w:type="dxa"/>
              <w:right w:w="100" w:type="dxa"/>
            </w:tcMar>
          </w:tcPr>
          <w:p w14:paraId="2E359978" w14:textId="77777777" w:rsidR="00935268" w:rsidRDefault="00000000">
            <w:r>
              <w:rPr>
                <w:color w:val="000000"/>
                <w:sz w:val="20"/>
                <w:szCs w:val="20"/>
              </w:rPr>
              <w:t>Initial baseline load (sample)</w:t>
            </w:r>
          </w:p>
        </w:tc>
        <w:tc>
          <w:tcPr>
            <w:tcW w:w="4800" w:type="dxa"/>
            <w:tcMar>
              <w:top w:w="80" w:type="dxa"/>
              <w:left w:w="100" w:type="dxa"/>
              <w:bottom w:w="80" w:type="dxa"/>
              <w:right w:w="100" w:type="dxa"/>
            </w:tcMar>
          </w:tcPr>
          <w:p w14:paraId="594D62A4" w14:textId="77777777" w:rsidR="00935268" w:rsidRDefault="00000000">
            <w:r>
              <w:rPr>
                <w:color w:val="000000"/>
                <w:sz w:val="20"/>
                <w:szCs w:val="20"/>
              </w:rPr>
              <w:t>~1,000 records (~0.5-1 MB) — scalable up to tens of thousands of records for later phases</w:t>
            </w:r>
          </w:p>
        </w:tc>
      </w:tr>
      <w:tr w:rsidR="00935268" w14:paraId="6A635DF1" w14:textId="77777777">
        <w:tblPrEx>
          <w:tblCellMar>
            <w:top w:w="0" w:type="dxa"/>
            <w:bottom w:w="0" w:type="dxa"/>
          </w:tblCellMar>
        </w:tblPrEx>
        <w:tc>
          <w:tcPr>
            <w:tcW w:w="4700" w:type="dxa"/>
            <w:shd w:val="clear" w:color="auto" w:fill="F2F2F2"/>
            <w:tcMar>
              <w:top w:w="80" w:type="dxa"/>
              <w:left w:w="100" w:type="dxa"/>
              <w:bottom w:w="80" w:type="dxa"/>
              <w:right w:w="100" w:type="dxa"/>
            </w:tcMar>
          </w:tcPr>
          <w:p w14:paraId="62670C65" w14:textId="77777777" w:rsidR="00935268" w:rsidRDefault="00000000">
            <w:r>
              <w:rPr>
                <w:color w:val="000000"/>
                <w:sz w:val="20"/>
                <w:szCs w:val="20"/>
              </w:rPr>
              <w:t>Daily incremental delta (sample)</w:t>
            </w:r>
          </w:p>
        </w:tc>
        <w:tc>
          <w:tcPr>
            <w:tcW w:w="4800" w:type="dxa"/>
            <w:shd w:val="clear" w:color="auto" w:fill="F2F2F2"/>
            <w:tcMar>
              <w:top w:w="80" w:type="dxa"/>
              <w:left w:w="100" w:type="dxa"/>
              <w:bottom w:w="80" w:type="dxa"/>
              <w:right w:w="100" w:type="dxa"/>
            </w:tcMar>
          </w:tcPr>
          <w:p w14:paraId="265372AF" w14:textId="77777777" w:rsidR="00935268" w:rsidRDefault="00000000">
            <w:r>
              <w:rPr>
                <w:color w:val="000000"/>
                <w:sz w:val="20"/>
                <w:szCs w:val="20"/>
              </w:rPr>
              <w:t>~200 records (~100-200 KB) per pull window</w:t>
            </w:r>
          </w:p>
        </w:tc>
      </w:tr>
      <w:tr w:rsidR="00935268" w14:paraId="1143E983" w14:textId="77777777">
        <w:tblPrEx>
          <w:tblCellMar>
            <w:top w:w="0" w:type="dxa"/>
            <w:bottom w:w="0" w:type="dxa"/>
          </w:tblCellMar>
        </w:tblPrEx>
        <w:tc>
          <w:tcPr>
            <w:tcW w:w="4700" w:type="dxa"/>
            <w:tcMar>
              <w:top w:w="80" w:type="dxa"/>
              <w:left w:w="100" w:type="dxa"/>
              <w:bottom w:w="80" w:type="dxa"/>
              <w:right w:w="100" w:type="dxa"/>
            </w:tcMar>
          </w:tcPr>
          <w:p w14:paraId="0117D380" w14:textId="77777777" w:rsidR="00935268" w:rsidRDefault="00000000">
            <w:r>
              <w:rPr>
                <w:color w:val="000000"/>
                <w:sz w:val="20"/>
                <w:szCs w:val="20"/>
              </w:rPr>
              <w:t>Weekly aggregate volume</w:t>
            </w:r>
          </w:p>
        </w:tc>
        <w:tc>
          <w:tcPr>
            <w:tcW w:w="4800" w:type="dxa"/>
            <w:tcMar>
              <w:top w:w="80" w:type="dxa"/>
              <w:left w:w="100" w:type="dxa"/>
              <w:bottom w:w="80" w:type="dxa"/>
              <w:right w:w="100" w:type="dxa"/>
            </w:tcMar>
          </w:tcPr>
          <w:p w14:paraId="0A198D07" w14:textId="77777777" w:rsidR="00935268" w:rsidRDefault="00000000">
            <w:r>
              <w:rPr>
                <w:color w:val="000000"/>
                <w:sz w:val="20"/>
                <w:szCs w:val="20"/>
              </w:rPr>
              <w:t>~1-2 MB at current sample scale; scales linearly if pull windows are widened</w:t>
            </w:r>
          </w:p>
        </w:tc>
      </w:tr>
      <w:tr w:rsidR="00935268" w14:paraId="36AFA4FB" w14:textId="77777777">
        <w:tblPrEx>
          <w:tblCellMar>
            <w:top w:w="0" w:type="dxa"/>
            <w:bottom w:w="0" w:type="dxa"/>
          </w:tblCellMar>
        </w:tblPrEx>
        <w:tc>
          <w:tcPr>
            <w:tcW w:w="4700" w:type="dxa"/>
            <w:shd w:val="clear" w:color="auto" w:fill="F2F2F2"/>
            <w:tcMar>
              <w:top w:w="80" w:type="dxa"/>
              <w:left w:w="100" w:type="dxa"/>
              <w:bottom w:w="80" w:type="dxa"/>
              <w:right w:w="100" w:type="dxa"/>
            </w:tcMar>
          </w:tcPr>
          <w:p w14:paraId="75620CC2" w14:textId="77777777" w:rsidR="00935268" w:rsidRDefault="00000000">
            <w:r>
              <w:rPr>
                <w:color w:val="000000"/>
                <w:sz w:val="20"/>
                <w:szCs w:val="20"/>
              </w:rPr>
              <w:t>Ingestion cadence</w:t>
            </w:r>
          </w:p>
        </w:tc>
        <w:tc>
          <w:tcPr>
            <w:tcW w:w="4800" w:type="dxa"/>
            <w:shd w:val="clear" w:color="auto" w:fill="F2F2F2"/>
            <w:tcMar>
              <w:top w:w="80" w:type="dxa"/>
              <w:left w:w="100" w:type="dxa"/>
              <w:bottom w:w="80" w:type="dxa"/>
              <w:right w:w="100" w:type="dxa"/>
            </w:tcMar>
          </w:tcPr>
          <w:p w14:paraId="4D905F95" w14:textId="77777777" w:rsidR="00935268" w:rsidRDefault="00000000">
            <w:r>
              <w:rPr>
                <w:color w:val="000000"/>
                <w:sz w:val="20"/>
                <w:szCs w:val="20"/>
              </w:rPr>
              <w:t xml:space="preserve">Batch pull against the live API, keyed on </w:t>
            </w:r>
            <w:proofErr w:type="spellStart"/>
            <w:r>
              <w:rPr>
                <w:color w:val="000000"/>
                <w:sz w:val="20"/>
                <w:szCs w:val="20"/>
              </w:rPr>
              <w:t>date_received</w:t>
            </w:r>
            <w:proofErr w:type="spellEnd"/>
          </w:p>
        </w:tc>
      </w:tr>
      <w:tr w:rsidR="00935268" w14:paraId="16935001" w14:textId="77777777">
        <w:tblPrEx>
          <w:tblCellMar>
            <w:top w:w="0" w:type="dxa"/>
            <w:bottom w:w="0" w:type="dxa"/>
          </w:tblCellMar>
        </w:tblPrEx>
        <w:tc>
          <w:tcPr>
            <w:tcW w:w="4700" w:type="dxa"/>
            <w:tcMar>
              <w:top w:w="80" w:type="dxa"/>
              <w:left w:w="100" w:type="dxa"/>
              <w:bottom w:w="80" w:type="dxa"/>
              <w:right w:w="100" w:type="dxa"/>
            </w:tcMar>
          </w:tcPr>
          <w:p w14:paraId="0B590076" w14:textId="77777777" w:rsidR="00935268" w:rsidRDefault="00000000">
            <w:r>
              <w:rPr>
                <w:color w:val="000000"/>
                <w:sz w:val="20"/>
                <w:szCs w:val="20"/>
              </w:rPr>
              <w:t>Total CFPB dataset size (for reference)</w:t>
            </w:r>
          </w:p>
        </w:tc>
        <w:tc>
          <w:tcPr>
            <w:tcW w:w="4800" w:type="dxa"/>
            <w:tcMar>
              <w:top w:w="80" w:type="dxa"/>
              <w:left w:w="100" w:type="dxa"/>
              <w:bottom w:w="80" w:type="dxa"/>
              <w:right w:w="100" w:type="dxa"/>
            </w:tcMar>
          </w:tcPr>
          <w:p w14:paraId="70736915" w14:textId="77777777" w:rsidR="00935268" w:rsidRDefault="00000000">
            <w:r>
              <w:rPr>
                <w:color w:val="000000"/>
                <w:sz w:val="20"/>
                <w:szCs w:val="20"/>
              </w:rPr>
              <w:t>14M+ complaints since 2011 — our project uses a bounded date-range subset, not the full corpus</w:t>
            </w:r>
          </w:p>
        </w:tc>
      </w:tr>
    </w:tbl>
    <w:p w14:paraId="2C70F621" w14:textId="77777777" w:rsidR="00935268" w:rsidRDefault="00000000">
      <w:pPr>
        <w:spacing w:after="160" w:line="276" w:lineRule="auto"/>
        <w:rPr>
          <w:i/>
          <w:iCs/>
        </w:rPr>
      </w:pPr>
      <w:r>
        <w:rPr>
          <w:i/>
          <w:iCs/>
        </w:rPr>
        <w:t>The sample sizes above are intentionally kept small for Phase 1 to respect GitHub file size limits and Databricks Community Edition compute limits. Later phases can widen the date range pulled from the same live API to scale volume up as needed, without changing the ingestion approach.</w:t>
      </w:r>
    </w:p>
    <w:p w14:paraId="4E894E0C" w14:textId="77777777" w:rsidR="00533C29" w:rsidRDefault="00533C29">
      <w:pPr>
        <w:spacing w:after="160" w:line="276" w:lineRule="auto"/>
        <w:rPr>
          <w:i/>
          <w:iCs/>
        </w:rPr>
      </w:pPr>
    </w:p>
    <w:p w14:paraId="56130656" w14:textId="77777777" w:rsidR="00533C29" w:rsidRDefault="00533C29">
      <w:pPr>
        <w:spacing w:after="160" w:line="276" w:lineRule="auto"/>
        <w:rPr>
          <w:i/>
          <w:iCs/>
        </w:rPr>
      </w:pPr>
    </w:p>
    <w:p w14:paraId="6247FA1B" w14:textId="77777777" w:rsidR="00533C29" w:rsidRDefault="00533C29">
      <w:pPr>
        <w:spacing w:after="160" w:line="276" w:lineRule="auto"/>
      </w:pPr>
    </w:p>
    <w:p w14:paraId="049F1992" w14:textId="77777777" w:rsidR="00935268" w:rsidRDefault="00000000">
      <w:pPr>
        <w:pStyle w:val="Heading1"/>
        <w:pBdr>
          <w:bottom w:val="single" w:sz="8" w:space="4" w:color="1F4E79"/>
        </w:pBdr>
        <w:spacing w:before="360" w:after="160"/>
      </w:pPr>
      <w:r>
        <w:rPr>
          <w:b/>
          <w:bCs/>
          <w:color w:val="1F4E79"/>
        </w:rPr>
        <w:lastRenderedPageBreak/>
        <w:t>4. Information Security &amp; Privacy Assessment</w:t>
      </w:r>
    </w:p>
    <w:p w14:paraId="66A4B7C0" w14:textId="77777777" w:rsidR="00935268" w:rsidRDefault="00000000">
      <w:pPr>
        <w:pStyle w:val="Heading2"/>
        <w:spacing w:before="280" w:after="120"/>
      </w:pPr>
      <w:r>
        <w:rPr>
          <w:b/>
          <w:bCs/>
          <w:color w:val="1F4E79"/>
        </w:rPr>
        <w:t>4.1 Sensitive Attribute Identification</w:t>
      </w:r>
    </w:p>
    <w:p w14:paraId="582A260D" w14:textId="77777777" w:rsidR="00935268" w:rsidRDefault="00000000">
      <w:pPr>
        <w:spacing w:after="160" w:line="276" w:lineRule="auto"/>
      </w:pPr>
      <w:r>
        <w:t>Unlike a raw financial transaction dataset, the CFPB Consumer Complaint Database is a public dataset that the U.S. government has already stripped of direct personal identifiers prior to publication. The fields available through the API are: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935268" w14:paraId="6AD6A792"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tcPr>
          <w:p w14:paraId="6402B0BD" w14:textId="77777777" w:rsidR="00935268" w:rsidRDefault="00000000">
            <w:r>
              <w:rPr>
                <w:b/>
                <w:bCs/>
                <w:color w:val="FFFFFF"/>
                <w:sz w:val="20"/>
                <w:szCs w:val="20"/>
              </w:rPr>
              <w:t>Data Field</w:t>
            </w:r>
          </w:p>
        </w:tc>
        <w:tc>
          <w:tcPr>
            <w:tcW w:w="5300" w:type="dxa"/>
            <w:shd w:val="clear" w:color="auto" w:fill="1F4E79"/>
            <w:tcMar>
              <w:top w:w="80" w:type="dxa"/>
              <w:left w:w="100" w:type="dxa"/>
              <w:bottom w:w="80" w:type="dxa"/>
              <w:right w:w="100" w:type="dxa"/>
            </w:tcMar>
          </w:tcPr>
          <w:p w14:paraId="564331B4" w14:textId="77777777" w:rsidR="00935268" w:rsidRDefault="00000000">
            <w:r>
              <w:rPr>
                <w:b/>
                <w:bCs/>
                <w:color w:val="FFFFFF"/>
                <w:sz w:val="20"/>
                <w:szCs w:val="20"/>
              </w:rPr>
              <w:t>Classification &amp; Sensitivity</w:t>
            </w:r>
          </w:p>
        </w:tc>
      </w:tr>
      <w:tr w:rsidR="00935268" w14:paraId="316428A0" w14:textId="77777777">
        <w:tblPrEx>
          <w:tblCellMar>
            <w:top w:w="0" w:type="dxa"/>
            <w:bottom w:w="0" w:type="dxa"/>
          </w:tblCellMar>
        </w:tblPrEx>
        <w:tc>
          <w:tcPr>
            <w:tcW w:w="4200" w:type="dxa"/>
            <w:tcMar>
              <w:top w:w="80" w:type="dxa"/>
              <w:left w:w="100" w:type="dxa"/>
              <w:bottom w:w="80" w:type="dxa"/>
              <w:right w:w="100" w:type="dxa"/>
            </w:tcMar>
          </w:tcPr>
          <w:p w14:paraId="47E77C6E" w14:textId="77777777" w:rsidR="00935268" w:rsidRDefault="00000000">
            <w:proofErr w:type="spellStart"/>
            <w:r>
              <w:rPr>
                <w:color w:val="000000"/>
                <w:sz w:val="20"/>
                <w:szCs w:val="20"/>
              </w:rPr>
              <w:t>complaint_id</w:t>
            </w:r>
            <w:proofErr w:type="spellEnd"/>
          </w:p>
        </w:tc>
        <w:tc>
          <w:tcPr>
            <w:tcW w:w="5300" w:type="dxa"/>
            <w:tcMar>
              <w:top w:w="80" w:type="dxa"/>
              <w:left w:w="100" w:type="dxa"/>
              <w:bottom w:w="80" w:type="dxa"/>
              <w:right w:w="100" w:type="dxa"/>
            </w:tcMar>
          </w:tcPr>
          <w:p w14:paraId="169D737C" w14:textId="77777777" w:rsidR="00935268" w:rsidRDefault="00000000">
            <w:r>
              <w:rPr>
                <w:color w:val="000000"/>
                <w:sz w:val="20"/>
                <w:szCs w:val="20"/>
              </w:rPr>
              <w:t>Public record identifier (unrestricted)</w:t>
            </w:r>
          </w:p>
        </w:tc>
      </w:tr>
      <w:tr w:rsidR="00935268" w14:paraId="5D912D25"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6A774E06" w14:textId="77777777" w:rsidR="00935268" w:rsidRDefault="00000000">
            <w:proofErr w:type="spellStart"/>
            <w:r>
              <w:rPr>
                <w:color w:val="000000"/>
                <w:sz w:val="20"/>
                <w:szCs w:val="20"/>
              </w:rPr>
              <w:t>date_received</w:t>
            </w:r>
            <w:proofErr w:type="spellEnd"/>
            <w:r>
              <w:rPr>
                <w:color w:val="000000"/>
                <w:sz w:val="20"/>
                <w:szCs w:val="20"/>
              </w:rPr>
              <w:t xml:space="preserve">, </w:t>
            </w:r>
            <w:proofErr w:type="spellStart"/>
            <w:r>
              <w:rPr>
                <w:color w:val="000000"/>
                <w:sz w:val="20"/>
                <w:szCs w:val="20"/>
              </w:rPr>
              <w:t>date_sent_to_company</w:t>
            </w:r>
            <w:proofErr w:type="spellEnd"/>
          </w:p>
        </w:tc>
        <w:tc>
          <w:tcPr>
            <w:tcW w:w="5300" w:type="dxa"/>
            <w:shd w:val="clear" w:color="auto" w:fill="F2F2F2"/>
            <w:tcMar>
              <w:top w:w="80" w:type="dxa"/>
              <w:left w:w="100" w:type="dxa"/>
              <w:bottom w:w="80" w:type="dxa"/>
              <w:right w:w="100" w:type="dxa"/>
            </w:tcMar>
          </w:tcPr>
          <w:p w14:paraId="7DF93C74" w14:textId="77777777" w:rsidR="00935268" w:rsidRDefault="00000000">
            <w:r>
              <w:rPr>
                <w:color w:val="000000"/>
                <w:sz w:val="20"/>
                <w:szCs w:val="20"/>
              </w:rPr>
              <w:t>Operational data (unrestricted)</w:t>
            </w:r>
          </w:p>
        </w:tc>
      </w:tr>
      <w:tr w:rsidR="00935268" w14:paraId="224149F8" w14:textId="77777777">
        <w:tblPrEx>
          <w:tblCellMar>
            <w:top w:w="0" w:type="dxa"/>
            <w:bottom w:w="0" w:type="dxa"/>
          </w:tblCellMar>
        </w:tblPrEx>
        <w:tc>
          <w:tcPr>
            <w:tcW w:w="4200" w:type="dxa"/>
            <w:tcMar>
              <w:top w:w="80" w:type="dxa"/>
              <w:left w:w="100" w:type="dxa"/>
              <w:bottom w:w="80" w:type="dxa"/>
              <w:right w:w="100" w:type="dxa"/>
            </w:tcMar>
          </w:tcPr>
          <w:p w14:paraId="257DB9C9" w14:textId="77777777" w:rsidR="00935268" w:rsidRDefault="00000000">
            <w:r>
              <w:rPr>
                <w:color w:val="000000"/>
                <w:sz w:val="20"/>
                <w:szCs w:val="20"/>
              </w:rPr>
              <w:t xml:space="preserve">product, </w:t>
            </w:r>
            <w:proofErr w:type="spellStart"/>
            <w:r>
              <w:rPr>
                <w:color w:val="000000"/>
                <w:sz w:val="20"/>
                <w:szCs w:val="20"/>
              </w:rPr>
              <w:t>sub_product</w:t>
            </w:r>
            <w:proofErr w:type="spellEnd"/>
            <w:r>
              <w:rPr>
                <w:color w:val="000000"/>
                <w:sz w:val="20"/>
                <w:szCs w:val="20"/>
              </w:rPr>
              <w:t xml:space="preserve">, issue, </w:t>
            </w:r>
            <w:proofErr w:type="spellStart"/>
            <w:r>
              <w:rPr>
                <w:color w:val="000000"/>
                <w:sz w:val="20"/>
                <w:szCs w:val="20"/>
              </w:rPr>
              <w:t>sub_issue</w:t>
            </w:r>
            <w:proofErr w:type="spellEnd"/>
          </w:p>
        </w:tc>
        <w:tc>
          <w:tcPr>
            <w:tcW w:w="5300" w:type="dxa"/>
            <w:tcMar>
              <w:top w:w="80" w:type="dxa"/>
              <w:left w:w="100" w:type="dxa"/>
              <w:bottom w:w="80" w:type="dxa"/>
              <w:right w:w="100" w:type="dxa"/>
            </w:tcMar>
          </w:tcPr>
          <w:p w14:paraId="634D2996" w14:textId="77777777" w:rsidR="00935268" w:rsidRDefault="00000000">
            <w:r>
              <w:rPr>
                <w:color w:val="000000"/>
                <w:sz w:val="20"/>
                <w:szCs w:val="20"/>
              </w:rPr>
              <w:t>Categorical metadata (unrestricted)</w:t>
            </w:r>
          </w:p>
        </w:tc>
      </w:tr>
      <w:tr w:rsidR="00935268" w14:paraId="0F7A4F47"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DBF66D7" w14:textId="77777777" w:rsidR="00935268" w:rsidRDefault="00000000">
            <w:r>
              <w:rPr>
                <w:color w:val="000000"/>
                <w:sz w:val="20"/>
                <w:szCs w:val="20"/>
              </w:rPr>
              <w:t xml:space="preserve">company, </w:t>
            </w:r>
            <w:proofErr w:type="spellStart"/>
            <w:r>
              <w:rPr>
                <w:color w:val="000000"/>
                <w:sz w:val="20"/>
                <w:szCs w:val="20"/>
              </w:rPr>
              <w:t>company_response</w:t>
            </w:r>
            <w:proofErr w:type="spellEnd"/>
            <w:r>
              <w:rPr>
                <w:color w:val="000000"/>
                <w:sz w:val="20"/>
                <w:szCs w:val="20"/>
              </w:rPr>
              <w:t>, timely</w:t>
            </w:r>
          </w:p>
        </w:tc>
        <w:tc>
          <w:tcPr>
            <w:tcW w:w="5300" w:type="dxa"/>
            <w:shd w:val="clear" w:color="auto" w:fill="F2F2F2"/>
            <w:tcMar>
              <w:top w:w="80" w:type="dxa"/>
              <w:left w:w="100" w:type="dxa"/>
              <w:bottom w:w="80" w:type="dxa"/>
              <w:right w:w="100" w:type="dxa"/>
            </w:tcMar>
          </w:tcPr>
          <w:p w14:paraId="72D92556" w14:textId="77777777" w:rsidR="00935268" w:rsidRDefault="00000000">
            <w:r>
              <w:rPr>
                <w:color w:val="000000"/>
                <w:sz w:val="20"/>
                <w:szCs w:val="20"/>
              </w:rPr>
              <w:t>Public company-level data (unrestricted)</w:t>
            </w:r>
          </w:p>
        </w:tc>
      </w:tr>
      <w:tr w:rsidR="00935268" w14:paraId="207B279F" w14:textId="77777777">
        <w:tblPrEx>
          <w:tblCellMar>
            <w:top w:w="0" w:type="dxa"/>
            <w:bottom w:w="0" w:type="dxa"/>
          </w:tblCellMar>
        </w:tblPrEx>
        <w:tc>
          <w:tcPr>
            <w:tcW w:w="4200" w:type="dxa"/>
            <w:tcMar>
              <w:top w:w="80" w:type="dxa"/>
              <w:left w:w="100" w:type="dxa"/>
              <w:bottom w:w="80" w:type="dxa"/>
              <w:right w:w="100" w:type="dxa"/>
            </w:tcMar>
          </w:tcPr>
          <w:p w14:paraId="62401428" w14:textId="77777777" w:rsidR="00935268" w:rsidRDefault="00000000">
            <w:r>
              <w:rPr>
                <w:color w:val="000000"/>
                <w:sz w:val="20"/>
                <w:szCs w:val="20"/>
              </w:rPr>
              <w:t xml:space="preserve">state, </w:t>
            </w:r>
            <w:proofErr w:type="spellStart"/>
            <w:r>
              <w:rPr>
                <w:color w:val="000000"/>
                <w:sz w:val="20"/>
                <w:szCs w:val="20"/>
              </w:rPr>
              <w:t>zip_code</w:t>
            </w:r>
            <w:proofErr w:type="spellEnd"/>
          </w:p>
        </w:tc>
        <w:tc>
          <w:tcPr>
            <w:tcW w:w="5300" w:type="dxa"/>
            <w:tcMar>
              <w:top w:w="80" w:type="dxa"/>
              <w:left w:w="100" w:type="dxa"/>
              <w:bottom w:w="80" w:type="dxa"/>
              <w:right w:w="100" w:type="dxa"/>
            </w:tcMar>
          </w:tcPr>
          <w:p w14:paraId="4F5239AB" w14:textId="77777777" w:rsidR="00935268" w:rsidRDefault="00000000">
            <w:r>
              <w:rPr>
                <w:color w:val="000000"/>
                <w:sz w:val="20"/>
                <w:szCs w:val="20"/>
              </w:rPr>
              <w:t>Coarse geographic data (low sensitivity — not an individual identifier)</w:t>
            </w:r>
          </w:p>
        </w:tc>
      </w:tr>
      <w:tr w:rsidR="00935268" w14:paraId="2ED0A289"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FABB1B7" w14:textId="77777777" w:rsidR="00935268" w:rsidRDefault="00000000">
            <w:proofErr w:type="spellStart"/>
            <w:r>
              <w:rPr>
                <w:color w:val="000000"/>
                <w:sz w:val="20"/>
                <w:szCs w:val="20"/>
              </w:rPr>
              <w:t>submitted_via</w:t>
            </w:r>
            <w:proofErr w:type="spellEnd"/>
            <w:r>
              <w:rPr>
                <w:color w:val="000000"/>
                <w:sz w:val="20"/>
                <w:szCs w:val="20"/>
              </w:rPr>
              <w:t>, tags</w:t>
            </w:r>
          </w:p>
        </w:tc>
        <w:tc>
          <w:tcPr>
            <w:tcW w:w="5300" w:type="dxa"/>
            <w:shd w:val="clear" w:color="auto" w:fill="F2F2F2"/>
            <w:tcMar>
              <w:top w:w="80" w:type="dxa"/>
              <w:left w:w="100" w:type="dxa"/>
              <w:bottom w:w="80" w:type="dxa"/>
              <w:right w:w="100" w:type="dxa"/>
            </w:tcMar>
          </w:tcPr>
          <w:p w14:paraId="68CD80BC" w14:textId="77777777" w:rsidR="00935268" w:rsidRDefault="00000000">
            <w:r>
              <w:rPr>
                <w:color w:val="000000"/>
                <w:sz w:val="20"/>
                <w:szCs w:val="20"/>
              </w:rPr>
              <w:t>Operational metadata (unrestricted)</w:t>
            </w:r>
          </w:p>
        </w:tc>
      </w:tr>
    </w:tbl>
    <w:p w14:paraId="14F82D60" w14:textId="77777777" w:rsidR="00935268" w:rsidRDefault="00000000">
      <w:pPr>
        <w:pStyle w:val="Heading2"/>
        <w:spacing w:before="280" w:after="120"/>
      </w:pPr>
      <w:r>
        <w:rPr>
          <w:b/>
          <w:bCs/>
          <w:color w:val="1F4E79"/>
        </w:rPr>
        <w:t>4.2 Handling Strategy</w:t>
      </w:r>
    </w:p>
    <w:p w14:paraId="0FF179EB" w14:textId="77777777" w:rsidR="00935268" w:rsidRDefault="00000000">
      <w:pPr>
        <w:spacing w:after="160" w:line="276" w:lineRule="auto"/>
      </w:pPr>
      <w:r>
        <w:t>No customer names, account numbers, exact addresses, or financial transaction amounts are present anywhere in this dataset, by design of the source. This is explicitly confirmed against the CFPB's own published schema and is not an assumption on our part.</w:t>
      </w:r>
    </w:p>
    <w:p w14:paraId="3DDEEF22" w14:textId="77777777" w:rsidR="00935268" w:rsidRDefault="00000000">
      <w:pPr>
        <w:pStyle w:val="ListParagraph"/>
        <w:numPr>
          <w:ilvl w:val="0"/>
          <w:numId w:val="2"/>
        </w:numPr>
        <w:spacing w:after="80" w:line="276" w:lineRule="auto"/>
      </w:pPr>
      <w:r>
        <w:t>No hashing or masking of individual identifiers is required, since no such identifiers exist in the source data.</w:t>
      </w:r>
    </w:p>
    <w:p w14:paraId="2C88BF1F" w14:textId="77777777" w:rsidR="00935268" w:rsidRDefault="00000000">
      <w:pPr>
        <w:pStyle w:val="ListParagraph"/>
        <w:numPr>
          <w:ilvl w:val="0"/>
          <w:numId w:val="2"/>
        </w:numPr>
        <w:spacing w:after="80" w:line="276" w:lineRule="auto"/>
      </w:pPr>
      <w:r>
        <w:t>ZIP code is retained at face value, as it identifies a general area rather than an individual, and is already published openly by the CFPB.</w:t>
      </w:r>
    </w:p>
    <w:p w14:paraId="1518E4F3" w14:textId="77777777" w:rsidR="00935268" w:rsidRDefault="00000000">
      <w:pPr>
        <w:pStyle w:val="ListParagraph"/>
        <w:numPr>
          <w:ilvl w:val="0"/>
          <w:numId w:val="2"/>
        </w:numPr>
        <w:spacing w:after="80" w:line="276" w:lineRule="auto"/>
      </w:pPr>
      <w:r>
        <w:t>Should later phases join this data against a secondary source that does introduce more granular identifiers (e.g., a company/institution directory), any newly introduced sensitive fields will be reassessed and handled following the same classification approach shown above.</w:t>
      </w:r>
    </w:p>
    <w:p w14:paraId="77140C33" w14:textId="77777777" w:rsidR="00935268" w:rsidRDefault="00000000">
      <w:pPr>
        <w:spacing w:after="160" w:line="276" w:lineRule="auto"/>
      </w:pPr>
      <w:r>
        <w:rPr>
          <w:i/>
          <w:iCs/>
        </w:rPr>
        <w:t>This is a stronger and more honest privacy position than simulating anonymization on data that carries no real personal risk: no PII exists at the source, and our pipeline is designed to keep it that way at every layer.</w:t>
      </w:r>
    </w:p>
    <w:p w14:paraId="5724FD22" w14:textId="77777777" w:rsidR="00935268" w:rsidRDefault="00000000">
      <w:pPr>
        <w:pStyle w:val="Heading1"/>
        <w:pBdr>
          <w:bottom w:val="single" w:sz="8" w:space="4" w:color="1F4E79"/>
        </w:pBdr>
        <w:spacing w:before="360" w:after="160"/>
      </w:pPr>
      <w:r>
        <w:rPr>
          <w:b/>
          <w:bCs/>
          <w:color w:val="1F4E79"/>
        </w:rPr>
        <w:t>5. Medallion Architecture &amp; Data Pipeline Design</w:t>
      </w:r>
    </w:p>
    <w:p w14:paraId="410FDDE3" w14:textId="77777777" w:rsidR="00935268" w:rsidRDefault="00000000">
      <w:pPr>
        <w:pStyle w:val="Heading2"/>
        <w:spacing w:before="280" w:after="120"/>
      </w:pPr>
      <w:r>
        <w:rPr>
          <w:b/>
          <w:bCs/>
          <w:color w:val="1F4E79"/>
        </w:rPr>
        <w:t>5.1 Bronze Layer (Raw Ingestion)</w:t>
      </w:r>
    </w:p>
    <w:p w14:paraId="18C033D2" w14:textId="77777777" w:rsidR="00935268" w:rsidRDefault="00000000">
      <w:pPr>
        <w:spacing w:after="160" w:line="276" w:lineRule="auto"/>
      </w:pPr>
      <w:r>
        <w:t>Raw JSON/CSV responses pulled from the CFPB API (both Full Load and Incremental Load batches) are written directly into Delta Lake tables in append mode. The layer preserves the original field structure and adds audit metadata (</w:t>
      </w:r>
      <w:proofErr w:type="spellStart"/>
      <w:r>
        <w:t>ingestion_timestamp</w:t>
      </w:r>
      <w:proofErr w:type="spellEnd"/>
      <w:r>
        <w:t xml:space="preserve">, </w:t>
      </w:r>
      <w:proofErr w:type="spellStart"/>
      <w:r>
        <w:t>source_batch_id</w:t>
      </w:r>
      <w:proofErr w:type="spellEnd"/>
      <w:r>
        <w:t>) for lineage tracking.</w:t>
      </w:r>
    </w:p>
    <w:p w14:paraId="2090B76A" w14:textId="77777777" w:rsidR="00935268" w:rsidRDefault="00000000">
      <w:pPr>
        <w:pStyle w:val="Heading2"/>
        <w:spacing w:before="280" w:after="120"/>
      </w:pPr>
      <w:r>
        <w:rPr>
          <w:b/>
          <w:bCs/>
          <w:color w:val="1F4E79"/>
        </w:rPr>
        <w:lastRenderedPageBreak/>
        <w:t>5.2 Silver Layer (Cleansing &amp; Transformation Engine)</w:t>
      </w:r>
    </w:p>
    <w:p w14:paraId="6AD912DB" w14:textId="77777777" w:rsidR="00935268" w:rsidRDefault="00000000">
      <w:pPr>
        <w:pStyle w:val="ListParagraph"/>
        <w:numPr>
          <w:ilvl w:val="0"/>
          <w:numId w:val="2"/>
        </w:numPr>
        <w:spacing w:after="80" w:line="276" w:lineRule="auto"/>
      </w:pPr>
      <w:r>
        <w:t xml:space="preserve">Date Parsing: Converts </w:t>
      </w:r>
      <w:proofErr w:type="spellStart"/>
      <w:r>
        <w:t>date_received</w:t>
      </w:r>
      <w:proofErr w:type="spellEnd"/>
      <w:r>
        <w:t xml:space="preserve"> and </w:t>
      </w:r>
      <w:proofErr w:type="spellStart"/>
      <w:r>
        <w:t>date_sent_to_company</w:t>
      </w:r>
      <w:proofErr w:type="spellEnd"/>
      <w:r>
        <w:t xml:space="preserve"> from string to proper </w:t>
      </w:r>
      <w:proofErr w:type="spellStart"/>
      <w:r>
        <w:t>DateType</w:t>
      </w:r>
      <w:proofErr w:type="spellEnd"/>
      <w:r>
        <w:t xml:space="preserve"> fields.</w:t>
      </w:r>
    </w:p>
    <w:p w14:paraId="24B541FD" w14:textId="77777777" w:rsidR="00935268" w:rsidRDefault="00000000">
      <w:pPr>
        <w:pStyle w:val="ListParagraph"/>
        <w:numPr>
          <w:ilvl w:val="0"/>
          <w:numId w:val="2"/>
        </w:numPr>
        <w:spacing w:after="80" w:line="276" w:lineRule="auto"/>
      </w:pPr>
      <w:r>
        <w:t xml:space="preserve">Categorical Standardization: Normalizes product, </w:t>
      </w:r>
      <w:proofErr w:type="spellStart"/>
      <w:r>
        <w:t>sub_product</w:t>
      </w:r>
      <w:proofErr w:type="spellEnd"/>
      <w:r>
        <w:t xml:space="preserve">, issue, and </w:t>
      </w:r>
      <w:proofErr w:type="spellStart"/>
      <w:r>
        <w:t>company_response</w:t>
      </w:r>
      <w:proofErr w:type="spellEnd"/>
      <w:r>
        <w:t xml:space="preserve"> values into consistent casing and trimmed whitespace.</w:t>
      </w:r>
    </w:p>
    <w:p w14:paraId="58B14613" w14:textId="77777777" w:rsidR="00935268" w:rsidRDefault="00000000">
      <w:pPr>
        <w:pStyle w:val="ListParagraph"/>
        <w:numPr>
          <w:ilvl w:val="0"/>
          <w:numId w:val="2"/>
        </w:numPr>
        <w:spacing w:after="80" w:line="276" w:lineRule="auto"/>
      </w:pPr>
      <w:r>
        <w:t xml:space="preserve">Deduplication: Removes duplicate complaint records that may appear across overlapping Full Load and Incremental Load pulls, using </w:t>
      </w:r>
      <w:proofErr w:type="spellStart"/>
      <w:r>
        <w:t>complaint_id</w:t>
      </w:r>
      <w:proofErr w:type="spellEnd"/>
      <w:r>
        <w:t xml:space="preserve"> as the natural key.</w:t>
      </w:r>
    </w:p>
    <w:p w14:paraId="23DA2577" w14:textId="77777777" w:rsidR="00935268" w:rsidRDefault="00000000">
      <w:pPr>
        <w:pStyle w:val="ListParagraph"/>
        <w:numPr>
          <w:ilvl w:val="0"/>
          <w:numId w:val="2"/>
        </w:numPr>
        <w:spacing w:after="80" w:line="276" w:lineRule="auto"/>
      </w:pPr>
      <w:r>
        <w:t xml:space="preserve">Data Quality Enforcement: Quarantines records with missing </w:t>
      </w:r>
      <w:proofErr w:type="spellStart"/>
      <w:r>
        <w:t>complaint_id</w:t>
      </w:r>
      <w:proofErr w:type="spellEnd"/>
      <w:r>
        <w:t xml:space="preserve"> or malformed date fields into an error Delta log.</w:t>
      </w:r>
    </w:p>
    <w:p w14:paraId="02DC028D" w14:textId="77777777" w:rsidR="00935268" w:rsidRDefault="00000000">
      <w:pPr>
        <w:pStyle w:val="ListParagraph"/>
        <w:numPr>
          <w:ilvl w:val="0"/>
          <w:numId w:val="2"/>
        </w:numPr>
        <w:spacing w:after="80" w:line="276" w:lineRule="auto"/>
      </w:pPr>
      <w:r>
        <w:t xml:space="preserve">Geographic Normalization: Validates state abbreviations and </w:t>
      </w:r>
      <w:proofErr w:type="spellStart"/>
      <w:r>
        <w:t>zip_code</w:t>
      </w:r>
      <w:proofErr w:type="spellEnd"/>
      <w:r>
        <w:t xml:space="preserve"> formatting for consistent downstream aggregation.</w:t>
      </w:r>
    </w:p>
    <w:p w14:paraId="4D5A972A" w14:textId="77777777" w:rsidR="00935268" w:rsidRDefault="00000000">
      <w:pPr>
        <w:pStyle w:val="Heading2"/>
        <w:spacing w:before="280" w:after="120"/>
      </w:pPr>
      <w:r>
        <w:rPr>
          <w:b/>
          <w:bCs/>
          <w:color w:val="1F4E79"/>
        </w:rPr>
        <w:t>5.3 Silver Layer Model Schema</w:t>
      </w:r>
    </w:p>
    <w:p w14:paraId="27660C17" w14:textId="77777777" w:rsidR="00935268" w:rsidRDefault="00000000">
      <w:pPr>
        <w:spacing w:after="160" w:line="276" w:lineRule="auto"/>
      </w:pPr>
      <w:r>
        <w:t>The Silver table (</w:t>
      </w:r>
      <w:proofErr w:type="spellStart"/>
      <w:r>
        <w:t>silver_complaints</w:t>
      </w:r>
      <w:proofErr w:type="spellEnd"/>
      <w:r>
        <w:t>) serves as the single source of truth: cleaned, deduplicated, and type-consistent at the individual complaint level, using only fields that genuinely exist in the CFPB source data.</w:t>
      </w:r>
    </w:p>
    <w:p w14:paraId="10EA9311" w14:textId="77777777" w:rsidR="00935268" w:rsidRDefault="00000000">
      <w:pPr>
        <w:pStyle w:val="Heading2"/>
        <w:spacing w:before="280" w:after="120"/>
      </w:pPr>
      <w:r>
        <w:rPr>
          <w:b/>
          <w:bCs/>
          <w:color w:val="1F4E79"/>
        </w:rPr>
        <w:t>5.4 Gold Layer Dimensional Model (Star Schema)</w:t>
      </w:r>
    </w:p>
    <w:p w14:paraId="1218BC4F" w14:textId="77777777" w:rsidR="00935268" w:rsidRDefault="00000000">
      <w:pPr>
        <w:spacing w:after="160" w:line="276" w:lineRule="auto"/>
      </w:pPr>
      <w:r>
        <w:t xml:space="preserve">The Gold layer structures </w:t>
      </w:r>
      <w:proofErr w:type="gramStart"/>
      <w:r>
        <w:t>Silver</w:t>
      </w:r>
      <w:proofErr w:type="gramEnd"/>
      <w:r>
        <w:t xml:space="preserve"> entities into a star schema optimized for analytical query performance and Power BI integration. Every field referenced below exists directly in the CFPB source schema — no invented or simulated attributes: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800"/>
      </w:tblGrid>
      <w:tr w:rsidR="00935268" w14:paraId="1D74AFAE"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59FCE0F7" w14:textId="77777777" w:rsidR="00935268" w:rsidRDefault="00000000">
            <w:r>
              <w:rPr>
                <w:b/>
                <w:bCs/>
                <w:color w:val="FFFFFF"/>
                <w:sz w:val="20"/>
                <w:szCs w:val="20"/>
              </w:rPr>
              <w:t>Entity Identifier</w:t>
            </w:r>
          </w:p>
        </w:tc>
        <w:tc>
          <w:tcPr>
            <w:tcW w:w="1700" w:type="dxa"/>
            <w:shd w:val="clear" w:color="auto" w:fill="1F4E79"/>
            <w:tcMar>
              <w:top w:w="80" w:type="dxa"/>
              <w:left w:w="100" w:type="dxa"/>
              <w:bottom w:w="80" w:type="dxa"/>
              <w:right w:w="100" w:type="dxa"/>
            </w:tcMar>
          </w:tcPr>
          <w:p w14:paraId="554F3B65" w14:textId="77777777" w:rsidR="00935268" w:rsidRDefault="00000000">
            <w:r>
              <w:rPr>
                <w:b/>
                <w:bCs/>
                <w:color w:val="FFFFFF"/>
                <w:sz w:val="20"/>
                <w:szCs w:val="20"/>
              </w:rPr>
              <w:t>Schema Type</w:t>
            </w:r>
          </w:p>
        </w:tc>
        <w:tc>
          <w:tcPr>
            <w:tcW w:w="4800" w:type="dxa"/>
            <w:shd w:val="clear" w:color="auto" w:fill="1F4E79"/>
            <w:tcMar>
              <w:top w:w="80" w:type="dxa"/>
              <w:left w:w="100" w:type="dxa"/>
              <w:bottom w:w="80" w:type="dxa"/>
              <w:right w:w="100" w:type="dxa"/>
            </w:tcMar>
          </w:tcPr>
          <w:p w14:paraId="5BA67F76" w14:textId="77777777" w:rsidR="00935268" w:rsidRDefault="00000000">
            <w:r>
              <w:rPr>
                <w:b/>
                <w:bCs/>
                <w:color w:val="FFFFFF"/>
                <w:sz w:val="20"/>
                <w:szCs w:val="20"/>
              </w:rPr>
              <w:t>Functional Specification</w:t>
            </w:r>
          </w:p>
        </w:tc>
      </w:tr>
      <w:tr w:rsidR="00935268" w14:paraId="4616E706" w14:textId="77777777">
        <w:tblPrEx>
          <w:tblCellMar>
            <w:top w:w="0" w:type="dxa"/>
            <w:bottom w:w="0" w:type="dxa"/>
          </w:tblCellMar>
        </w:tblPrEx>
        <w:tc>
          <w:tcPr>
            <w:tcW w:w="3000" w:type="dxa"/>
            <w:tcMar>
              <w:top w:w="80" w:type="dxa"/>
              <w:left w:w="100" w:type="dxa"/>
              <w:bottom w:w="80" w:type="dxa"/>
              <w:right w:w="100" w:type="dxa"/>
            </w:tcMar>
          </w:tcPr>
          <w:p w14:paraId="20846993" w14:textId="77777777" w:rsidR="00935268" w:rsidRDefault="00000000">
            <w:proofErr w:type="spellStart"/>
            <w:r>
              <w:rPr>
                <w:color w:val="000000"/>
                <w:sz w:val="20"/>
                <w:szCs w:val="20"/>
              </w:rPr>
              <w:t>fact_complaint</w:t>
            </w:r>
            <w:proofErr w:type="spellEnd"/>
          </w:p>
        </w:tc>
        <w:tc>
          <w:tcPr>
            <w:tcW w:w="1700" w:type="dxa"/>
            <w:tcMar>
              <w:top w:w="80" w:type="dxa"/>
              <w:left w:w="100" w:type="dxa"/>
              <w:bottom w:w="80" w:type="dxa"/>
              <w:right w:w="100" w:type="dxa"/>
            </w:tcMar>
          </w:tcPr>
          <w:p w14:paraId="12D2EB32" w14:textId="77777777" w:rsidR="00935268" w:rsidRDefault="00000000">
            <w:r>
              <w:rPr>
                <w:color w:val="000000"/>
                <w:sz w:val="20"/>
                <w:szCs w:val="20"/>
              </w:rPr>
              <w:t>Fact Table</w:t>
            </w:r>
          </w:p>
        </w:tc>
        <w:tc>
          <w:tcPr>
            <w:tcW w:w="4800" w:type="dxa"/>
            <w:tcMar>
              <w:top w:w="80" w:type="dxa"/>
              <w:left w:w="100" w:type="dxa"/>
              <w:bottom w:w="80" w:type="dxa"/>
              <w:right w:w="100" w:type="dxa"/>
            </w:tcMar>
          </w:tcPr>
          <w:p w14:paraId="409598E2" w14:textId="77777777" w:rsidR="00935268" w:rsidRDefault="00000000">
            <w:r>
              <w:rPr>
                <w:color w:val="000000"/>
                <w:sz w:val="20"/>
                <w:szCs w:val="20"/>
              </w:rPr>
              <w:t xml:space="preserve">Granular complaint table referencing </w:t>
            </w:r>
            <w:proofErr w:type="spellStart"/>
            <w:r>
              <w:rPr>
                <w:color w:val="000000"/>
                <w:sz w:val="20"/>
                <w:szCs w:val="20"/>
              </w:rPr>
              <w:t>company_key</w:t>
            </w:r>
            <w:proofErr w:type="spellEnd"/>
            <w:r>
              <w:rPr>
                <w:color w:val="000000"/>
                <w:sz w:val="20"/>
                <w:szCs w:val="20"/>
              </w:rPr>
              <w:t xml:space="preserve">, </w:t>
            </w:r>
            <w:proofErr w:type="spellStart"/>
            <w:r>
              <w:rPr>
                <w:color w:val="000000"/>
                <w:sz w:val="20"/>
                <w:szCs w:val="20"/>
              </w:rPr>
              <w:t>product_key</w:t>
            </w:r>
            <w:proofErr w:type="spellEnd"/>
            <w:r>
              <w:rPr>
                <w:color w:val="000000"/>
                <w:sz w:val="20"/>
                <w:szCs w:val="20"/>
              </w:rPr>
              <w:t xml:space="preserve">, </w:t>
            </w:r>
            <w:proofErr w:type="spellStart"/>
            <w:r>
              <w:rPr>
                <w:color w:val="000000"/>
                <w:sz w:val="20"/>
                <w:szCs w:val="20"/>
              </w:rPr>
              <w:t>date_key</w:t>
            </w:r>
            <w:proofErr w:type="spellEnd"/>
            <w:r>
              <w:rPr>
                <w:color w:val="000000"/>
                <w:sz w:val="20"/>
                <w:szCs w:val="20"/>
              </w:rPr>
              <w:t xml:space="preserve">, state, </w:t>
            </w:r>
            <w:proofErr w:type="spellStart"/>
            <w:r>
              <w:rPr>
                <w:color w:val="000000"/>
                <w:sz w:val="20"/>
                <w:szCs w:val="20"/>
              </w:rPr>
              <w:t>submitted_via</w:t>
            </w:r>
            <w:proofErr w:type="spellEnd"/>
            <w:r>
              <w:rPr>
                <w:color w:val="000000"/>
                <w:sz w:val="20"/>
                <w:szCs w:val="20"/>
              </w:rPr>
              <w:t xml:space="preserve">, </w:t>
            </w:r>
            <w:proofErr w:type="spellStart"/>
            <w:r>
              <w:rPr>
                <w:color w:val="000000"/>
                <w:sz w:val="20"/>
                <w:szCs w:val="20"/>
              </w:rPr>
              <w:t>company_response</w:t>
            </w:r>
            <w:proofErr w:type="spellEnd"/>
            <w:r>
              <w:rPr>
                <w:color w:val="000000"/>
                <w:sz w:val="20"/>
                <w:szCs w:val="20"/>
              </w:rPr>
              <w:t>, and timely.</w:t>
            </w:r>
          </w:p>
        </w:tc>
      </w:tr>
      <w:tr w:rsidR="00935268" w14:paraId="0D79CC49"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7A9B19C" w14:textId="77777777" w:rsidR="00935268" w:rsidRDefault="00000000">
            <w:proofErr w:type="spellStart"/>
            <w:r>
              <w:rPr>
                <w:color w:val="000000"/>
                <w:sz w:val="20"/>
                <w:szCs w:val="20"/>
              </w:rPr>
              <w:t>dim_company</w:t>
            </w:r>
            <w:proofErr w:type="spellEnd"/>
          </w:p>
        </w:tc>
        <w:tc>
          <w:tcPr>
            <w:tcW w:w="1700" w:type="dxa"/>
            <w:shd w:val="clear" w:color="auto" w:fill="F2F2F2"/>
            <w:tcMar>
              <w:top w:w="80" w:type="dxa"/>
              <w:left w:w="100" w:type="dxa"/>
              <w:bottom w:w="80" w:type="dxa"/>
              <w:right w:w="100" w:type="dxa"/>
            </w:tcMar>
          </w:tcPr>
          <w:p w14:paraId="440FA51C" w14:textId="77777777" w:rsidR="00935268" w:rsidRDefault="00000000">
            <w:r>
              <w:rPr>
                <w:color w:val="000000"/>
                <w:sz w:val="20"/>
                <w:szCs w:val="20"/>
              </w:rPr>
              <w:t>Dimension</w:t>
            </w:r>
          </w:p>
        </w:tc>
        <w:tc>
          <w:tcPr>
            <w:tcW w:w="4800" w:type="dxa"/>
            <w:shd w:val="clear" w:color="auto" w:fill="F2F2F2"/>
            <w:tcMar>
              <w:top w:w="80" w:type="dxa"/>
              <w:left w:w="100" w:type="dxa"/>
              <w:bottom w:w="80" w:type="dxa"/>
              <w:right w:w="100" w:type="dxa"/>
            </w:tcMar>
          </w:tcPr>
          <w:p w14:paraId="273DEB54" w14:textId="77777777" w:rsidR="00935268" w:rsidRDefault="00000000">
            <w:r>
              <w:rPr>
                <w:color w:val="000000"/>
                <w:sz w:val="20"/>
                <w:szCs w:val="20"/>
              </w:rPr>
              <w:t>Distinct companies named in complaints.</w:t>
            </w:r>
          </w:p>
        </w:tc>
      </w:tr>
      <w:tr w:rsidR="00935268" w14:paraId="3451B6DD" w14:textId="77777777">
        <w:tblPrEx>
          <w:tblCellMar>
            <w:top w:w="0" w:type="dxa"/>
            <w:bottom w:w="0" w:type="dxa"/>
          </w:tblCellMar>
        </w:tblPrEx>
        <w:tc>
          <w:tcPr>
            <w:tcW w:w="3000" w:type="dxa"/>
            <w:tcMar>
              <w:top w:w="80" w:type="dxa"/>
              <w:left w:w="100" w:type="dxa"/>
              <w:bottom w:w="80" w:type="dxa"/>
              <w:right w:w="100" w:type="dxa"/>
            </w:tcMar>
          </w:tcPr>
          <w:p w14:paraId="149ECD09" w14:textId="77777777" w:rsidR="00935268" w:rsidRDefault="00000000">
            <w:proofErr w:type="spellStart"/>
            <w:r>
              <w:rPr>
                <w:color w:val="000000"/>
                <w:sz w:val="20"/>
                <w:szCs w:val="20"/>
              </w:rPr>
              <w:t>dim_product</w:t>
            </w:r>
            <w:proofErr w:type="spellEnd"/>
          </w:p>
        </w:tc>
        <w:tc>
          <w:tcPr>
            <w:tcW w:w="1700" w:type="dxa"/>
            <w:tcMar>
              <w:top w:w="80" w:type="dxa"/>
              <w:left w:w="100" w:type="dxa"/>
              <w:bottom w:w="80" w:type="dxa"/>
              <w:right w:w="100" w:type="dxa"/>
            </w:tcMar>
          </w:tcPr>
          <w:p w14:paraId="2B2C94CF" w14:textId="77777777" w:rsidR="00935268" w:rsidRDefault="00000000">
            <w:r>
              <w:rPr>
                <w:color w:val="000000"/>
                <w:sz w:val="20"/>
                <w:szCs w:val="20"/>
              </w:rPr>
              <w:t>Dimension</w:t>
            </w:r>
          </w:p>
        </w:tc>
        <w:tc>
          <w:tcPr>
            <w:tcW w:w="4800" w:type="dxa"/>
            <w:tcMar>
              <w:top w:w="80" w:type="dxa"/>
              <w:left w:w="100" w:type="dxa"/>
              <w:bottom w:w="80" w:type="dxa"/>
              <w:right w:w="100" w:type="dxa"/>
            </w:tcMar>
          </w:tcPr>
          <w:p w14:paraId="68558810" w14:textId="77777777" w:rsidR="00935268" w:rsidRDefault="00000000">
            <w:r>
              <w:rPr>
                <w:color w:val="000000"/>
                <w:sz w:val="20"/>
                <w:szCs w:val="20"/>
              </w:rPr>
              <w:t>Product and sub-product categories (e.g., Mortgage, Credit Card, Debt Collection).</w:t>
            </w:r>
          </w:p>
        </w:tc>
      </w:tr>
      <w:tr w:rsidR="00935268" w14:paraId="635D270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DE10916" w14:textId="77777777" w:rsidR="00935268" w:rsidRDefault="00000000">
            <w:proofErr w:type="spellStart"/>
            <w:r>
              <w:rPr>
                <w:color w:val="000000"/>
                <w:sz w:val="20"/>
                <w:szCs w:val="20"/>
              </w:rPr>
              <w:t>dim_date</w:t>
            </w:r>
            <w:proofErr w:type="spellEnd"/>
          </w:p>
        </w:tc>
        <w:tc>
          <w:tcPr>
            <w:tcW w:w="1700" w:type="dxa"/>
            <w:shd w:val="clear" w:color="auto" w:fill="F2F2F2"/>
            <w:tcMar>
              <w:top w:w="80" w:type="dxa"/>
              <w:left w:w="100" w:type="dxa"/>
              <w:bottom w:w="80" w:type="dxa"/>
              <w:right w:w="100" w:type="dxa"/>
            </w:tcMar>
          </w:tcPr>
          <w:p w14:paraId="7D2671CC" w14:textId="77777777" w:rsidR="00935268" w:rsidRDefault="00000000">
            <w:r>
              <w:rPr>
                <w:color w:val="000000"/>
                <w:sz w:val="20"/>
                <w:szCs w:val="20"/>
              </w:rPr>
              <w:t>Dimension</w:t>
            </w:r>
          </w:p>
        </w:tc>
        <w:tc>
          <w:tcPr>
            <w:tcW w:w="4800" w:type="dxa"/>
            <w:shd w:val="clear" w:color="auto" w:fill="F2F2F2"/>
            <w:tcMar>
              <w:top w:w="80" w:type="dxa"/>
              <w:left w:w="100" w:type="dxa"/>
              <w:bottom w:w="80" w:type="dxa"/>
              <w:right w:w="100" w:type="dxa"/>
            </w:tcMar>
          </w:tcPr>
          <w:p w14:paraId="46E89306" w14:textId="77777777" w:rsidR="00935268" w:rsidRDefault="00000000">
            <w:r>
              <w:rPr>
                <w:color w:val="000000"/>
                <w:sz w:val="20"/>
                <w:szCs w:val="20"/>
              </w:rPr>
              <w:t>Standard calendar dimension enabling temporal rollups (day, week, month, quarter).</w:t>
            </w:r>
          </w:p>
        </w:tc>
      </w:tr>
      <w:tr w:rsidR="00935268" w14:paraId="15342CC8" w14:textId="77777777">
        <w:tblPrEx>
          <w:tblCellMar>
            <w:top w:w="0" w:type="dxa"/>
            <w:bottom w:w="0" w:type="dxa"/>
          </w:tblCellMar>
        </w:tblPrEx>
        <w:tc>
          <w:tcPr>
            <w:tcW w:w="3000" w:type="dxa"/>
            <w:tcMar>
              <w:top w:w="80" w:type="dxa"/>
              <w:left w:w="100" w:type="dxa"/>
              <w:bottom w:w="80" w:type="dxa"/>
              <w:right w:w="100" w:type="dxa"/>
            </w:tcMar>
          </w:tcPr>
          <w:p w14:paraId="07AEBC7E" w14:textId="77777777" w:rsidR="00935268" w:rsidRDefault="00000000">
            <w:proofErr w:type="spellStart"/>
            <w:r>
              <w:rPr>
                <w:color w:val="000000"/>
                <w:sz w:val="20"/>
                <w:szCs w:val="20"/>
              </w:rPr>
              <w:t>dim_state</w:t>
            </w:r>
            <w:proofErr w:type="spellEnd"/>
          </w:p>
        </w:tc>
        <w:tc>
          <w:tcPr>
            <w:tcW w:w="1700" w:type="dxa"/>
            <w:tcMar>
              <w:top w:w="80" w:type="dxa"/>
              <w:left w:w="100" w:type="dxa"/>
              <w:bottom w:w="80" w:type="dxa"/>
              <w:right w:w="100" w:type="dxa"/>
            </w:tcMar>
          </w:tcPr>
          <w:p w14:paraId="5581E0CC" w14:textId="77777777" w:rsidR="00935268" w:rsidRDefault="00000000">
            <w:r>
              <w:rPr>
                <w:color w:val="000000"/>
                <w:sz w:val="20"/>
                <w:szCs w:val="20"/>
              </w:rPr>
              <w:t>Dimension</w:t>
            </w:r>
          </w:p>
        </w:tc>
        <w:tc>
          <w:tcPr>
            <w:tcW w:w="4800" w:type="dxa"/>
            <w:tcMar>
              <w:top w:w="80" w:type="dxa"/>
              <w:left w:w="100" w:type="dxa"/>
              <w:bottom w:w="80" w:type="dxa"/>
              <w:right w:w="100" w:type="dxa"/>
            </w:tcMar>
          </w:tcPr>
          <w:p w14:paraId="7299E6B2" w14:textId="77777777" w:rsidR="00935268" w:rsidRDefault="00000000">
            <w:r>
              <w:rPr>
                <w:color w:val="000000"/>
                <w:sz w:val="20"/>
                <w:szCs w:val="20"/>
              </w:rPr>
              <w:t>U.S. state/territory lookup for geographic aggregation.</w:t>
            </w:r>
          </w:p>
        </w:tc>
      </w:tr>
      <w:tr w:rsidR="00935268" w14:paraId="3395D6C6"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DA6C0B6" w14:textId="77777777" w:rsidR="00935268" w:rsidRDefault="00000000">
            <w:proofErr w:type="spellStart"/>
            <w:r>
              <w:rPr>
                <w:color w:val="000000"/>
                <w:sz w:val="20"/>
                <w:szCs w:val="20"/>
              </w:rPr>
              <w:t>agg_complaints_by_company</w:t>
            </w:r>
            <w:proofErr w:type="spellEnd"/>
          </w:p>
        </w:tc>
        <w:tc>
          <w:tcPr>
            <w:tcW w:w="1700" w:type="dxa"/>
            <w:shd w:val="clear" w:color="auto" w:fill="F2F2F2"/>
            <w:tcMar>
              <w:top w:w="80" w:type="dxa"/>
              <w:left w:w="100" w:type="dxa"/>
              <w:bottom w:w="80" w:type="dxa"/>
              <w:right w:w="100" w:type="dxa"/>
            </w:tcMar>
          </w:tcPr>
          <w:p w14:paraId="513BC79B" w14:textId="77777777" w:rsidR="00935268" w:rsidRDefault="00000000">
            <w:r>
              <w:rPr>
                <w:color w:val="000000"/>
                <w:sz w:val="20"/>
                <w:szCs w:val="20"/>
              </w:rPr>
              <w:t>Aggregate</w:t>
            </w:r>
          </w:p>
        </w:tc>
        <w:tc>
          <w:tcPr>
            <w:tcW w:w="4800" w:type="dxa"/>
            <w:shd w:val="clear" w:color="auto" w:fill="F2F2F2"/>
            <w:tcMar>
              <w:top w:w="80" w:type="dxa"/>
              <w:left w:w="100" w:type="dxa"/>
              <w:bottom w:w="80" w:type="dxa"/>
              <w:right w:w="100" w:type="dxa"/>
            </w:tcMar>
          </w:tcPr>
          <w:p w14:paraId="7D6555B4" w14:textId="77777777" w:rsidR="00935268" w:rsidRDefault="00000000">
            <w:r>
              <w:rPr>
                <w:color w:val="000000"/>
                <w:sz w:val="20"/>
                <w:szCs w:val="20"/>
              </w:rPr>
              <w:t>Monthly complaint counts and response-timeliness rate per company.</w:t>
            </w:r>
          </w:p>
        </w:tc>
      </w:tr>
      <w:tr w:rsidR="00935268" w14:paraId="159404FA" w14:textId="77777777">
        <w:tblPrEx>
          <w:tblCellMar>
            <w:top w:w="0" w:type="dxa"/>
            <w:bottom w:w="0" w:type="dxa"/>
          </w:tblCellMar>
        </w:tblPrEx>
        <w:tc>
          <w:tcPr>
            <w:tcW w:w="3000" w:type="dxa"/>
            <w:tcMar>
              <w:top w:w="80" w:type="dxa"/>
              <w:left w:w="100" w:type="dxa"/>
              <w:bottom w:w="80" w:type="dxa"/>
              <w:right w:w="100" w:type="dxa"/>
            </w:tcMar>
          </w:tcPr>
          <w:p w14:paraId="165D317D" w14:textId="77777777" w:rsidR="00935268" w:rsidRDefault="00000000">
            <w:proofErr w:type="spellStart"/>
            <w:r>
              <w:rPr>
                <w:color w:val="000000"/>
                <w:sz w:val="20"/>
                <w:szCs w:val="20"/>
              </w:rPr>
              <w:t>agg_response_time_by_issue</w:t>
            </w:r>
            <w:proofErr w:type="spellEnd"/>
          </w:p>
        </w:tc>
        <w:tc>
          <w:tcPr>
            <w:tcW w:w="1700" w:type="dxa"/>
            <w:tcMar>
              <w:top w:w="80" w:type="dxa"/>
              <w:left w:w="100" w:type="dxa"/>
              <w:bottom w:w="80" w:type="dxa"/>
              <w:right w:w="100" w:type="dxa"/>
            </w:tcMar>
          </w:tcPr>
          <w:p w14:paraId="10404DCC" w14:textId="77777777" w:rsidR="00935268" w:rsidRDefault="00000000">
            <w:r>
              <w:rPr>
                <w:color w:val="000000"/>
                <w:sz w:val="20"/>
                <w:szCs w:val="20"/>
              </w:rPr>
              <w:t>Aggregate</w:t>
            </w:r>
          </w:p>
        </w:tc>
        <w:tc>
          <w:tcPr>
            <w:tcW w:w="4800" w:type="dxa"/>
            <w:tcMar>
              <w:top w:w="80" w:type="dxa"/>
              <w:left w:w="100" w:type="dxa"/>
              <w:bottom w:w="80" w:type="dxa"/>
              <w:right w:w="100" w:type="dxa"/>
            </w:tcMar>
          </w:tcPr>
          <w:p w14:paraId="0DF5463B" w14:textId="77777777" w:rsidR="00935268" w:rsidRDefault="00000000">
            <w:r>
              <w:rPr>
                <w:color w:val="000000"/>
                <w:sz w:val="20"/>
                <w:szCs w:val="20"/>
              </w:rPr>
              <w:t>Aggregated company response outcomes broken down by issue category and time window.</w:t>
            </w:r>
          </w:p>
        </w:tc>
      </w:tr>
    </w:tbl>
    <w:p w14:paraId="53ABC7FA" w14:textId="77777777" w:rsidR="00533C29" w:rsidRDefault="00533C29">
      <w:pPr>
        <w:pStyle w:val="Heading1"/>
        <w:pBdr>
          <w:bottom w:val="single" w:sz="8" w:space="4" w:color="1F4E79"/>
        </w:pBdr>
        <w:spacing w:before="360" w:after="160"/>
        <w:rPr>
          <w:b/>
          <w:bCs/>
          <w:color w:val="1F4E79"/>
        </w:rPr>
      </w:pPr>
    </w:p>
    <w:p w14:paraId="6A8F9F7E" w14:textId="5C3E0DFF" w:rsidR="00935268" w:rsidRDefault="00000000">
      <w:pPr>
        <w:pStyle w:val="Heading1"/>
        <w:pBdr>
          <w:bottom w:val="single" w:sz="8" w:space="4" w:color="1F4E79"/>
        </w:pBdr>
        <w:spacing w:before="360" w:after="160"/>
      </w:pPr>
      <w:r>
        <w:rPr>
          <w:b/>
          <w:bCs/>
          <w:color w:val="1F4E79"/>
        </w:rPr>
        <w:lastRenderedPageBreak/>
        <w:t>6. Analytics &amp; Visual Analytics Specifications</w:t>
      </w:r>
    </w:p>
    <w:p w14:paraId="22E69937" w14:textId="77777777" w:rsidR="00935268" w:rsidRDefault="00000000">
      <w:pPr>
        <w:spacing w:after="160" w:line="276" w:lineRule="auto"/>
      </w:pPr>
      <w:r>
        <w:t>The Gold analytical layer connects to Power BI to evaluate the following domain research questions, each answerable strictly from real CFPB fields:</w:t>
      </w:r>
    </w:p>
    <w:p w14:paraId="039090CD" w14:textId="77777777" w:rsidR="00935268" w:rsidRDefault="00000000">
      <w:pPr>
        <w:pStyle w:val="ListParagraph"/>
        <w:numPr>
          <w:ilvl w:val="0"/>
          <w:numId w:val="2"/>
        </w:numPr>
        <w:spacing w:after="80" w:line="276" w:lineRule="auto"/>
      </w:pPr>
      <w:r>
        <w:t>RQ1: Which companies and product categories generate the highest complaint volume, and how has this shifted over time?</w:t>
      </w:r>
    </w:p>
    <w:p w14:paraId="5C0FB654" w14:textId="77777777" w:rsidR="00935268" w:rsidRDefault="00000000">
      <w:pPr>
        <w:pStyle w:val="ListParagraph"/>
        <w:numPr>
          <w:ilvl w:val="0"/>
          <w:numId w:val="2"/>
        </w:numPr>
        <w:spacing w:after="80" w:line="276" w:lineRule="auto"/>
      </w:pPr>
      <w:r>
        <w:t>RQ2: How does company response timeliness (the timely field) vary by product, issue, and company?</w:t>
      </w:r>
    </w:p>
    <w:p w14:paraId="61D294A6" w14:textId="77777777" w:rsidR="00935268" w:rsidRDefault="00000000">
      <w:pPr>
        <w:pStyle w:val="ListParagraph"/>
        <w:numPr>
          <w:ilvl w:val="0"/>
          <w:numId w:val="2"/>
        </w:numPr>
        <w:spacing w:after="80" w:line="276" w:lineRule="auto"/>
      </w:pPr>
      <w:r>
        <w:t>RQ3: How are complaints geographically distributed across U.S. states, and does this correlate with specific products or issues?</w:t>
      </w:r>
    </w:p>
    <w:p w14:paraId="669D7FDD" w14:textId="77777777" w:rsidR="00935268" w:rsidRDefault="00000000">
      <w:pPr>
        <w:pStyle w:val="Heading2"/>
        <w:spacing w:before="280" w:after="120"/>
      </w:pPr>
      <w:r>
        <w:rPr>
          <w:b/>
          <w:bCs/>
          <w:color w:val="1F4E79"/>
        </w:rPr>
        <w:t>6.1 Target Visualization Suite</w:t>
      </w:r>
    </w:p>
    <w:p w14:paraId="433F4024" w14:textId="77777777" w:rsidR="00935268" w:rsidRDefault="00000000">
      <w:pPr>
        <w:pStyle w:val="ListParagraph"/>
        <w:numPr>
          <w:ilvl w:val="0"/>
          <w:numId w:val="2"/>
        </w:numPr>
        <w:spacing w:after="80" w:line="276" w:lineRule="auto"/>
      </w:pPr>
      <w:r>
        <w:t>Complaint Volume by Company/Product: Stacked bar charts quantifying complaint counts by company and product category over time.</w:t>
      </w:r>
    </w:p>
    <w:p w14:paraId="6C8C6C68" w14:textId="77777777" w:rsidR="00935268" w:rsidRDefault="00000000">
      <w:pPr>
        <w:pStyle w:val="ListParagraph"/>
        <w:numPr>
          <w:ilvl w:val="0"/>
          <w:numId w:val="2"/>
        </w:numPr>
        <w:spacing w:after="80" w:line="276" w:lineRule="auto"/>
      </w:pPr>
      <w:r>
        <w:t>Response Timeliness Trend: Line chart tracking the monthly rate of timely vs. untimely company responses, broken down by issue category.</w:t>
      </w:r>
    </w:p>
    <w:p w14:paraId="6227CEFC" w14:textId="77777777" w:rsidR="00935268" w:rsidRDefault="00000000">
      <w:pPr>
        <w:pStyle w:val="ListParagraph"/>
        <w:numPr>
          <w:ilvl w:val="0"/>
          <w:numId w:val="2"/>
        </w:numPr>
        <w:spacing w:after="80" w:line="276" w:lineRule="auto"/>
      </w:pPr>
      <w:r>
        <w:t>Geographic Complaint Heatmap: A U.S. state-level map visualization showing complaint density and highlighting states with disproportionate complaint volume for specific products.</w:t>
      </w:r>
    </w:p>
    <w:p w14:paraId="2C3C8778" w14:textId="77777777" w:rsidR="00935268" w:rsidRDefault="00000000">
      <w:pPr>
        <w:pStyle w:val="Heading1"/>
        <w:pBdr>
          <w:bottom w:val="single" w:sz="8" w:space="4" w:color="1F4E79"/>
        </w:pBdr>
        <w:spacing w:before="360" w:after="160"/>
      </w:pPr>
      <w:r>
        <w:rPr>
          <w:b/>
          <w:bCs/>
          <w:color w:val="1F4E79"/>
        </w:rPr>
        <w:t>7. Infrastructure, Governance &amp; FinOps Constraints</w:t>
      </w:r>
    </w:p>
    <w:p w14:paraId="2925CBFB" w14:textId="77777777" w:rsidR="00935268" w:rsidRDefault="00000000">
      <w:pPr>
        <w:pStyle w:val="Heading2"/>
        <w:spacing w:before="280" w:after="120"/>
      </w:pPr>
      <w:r>
        <w:rPr>
          <w:b/>
          <w:bCs/>
          <w:color w:val="1F4E79"/>
        </w:rPr>
        <w:t>7.1 Version Control &amp; Code Lifecycle</w:t>
      </w:r>
    </w:p>
    <w:p w14:paraId="2A0F174E" w14:textId="77777777" w:rsidR="00935268" w:rsidRDefault="00000000">
      <w:pPr>
        <w:spacing w:after="160" w:line="276" w:lineRule="auto"/>
      </w:pPr>
      <w:r>
        <w:t>All pipeline artifacts, transformation notebooks, and sample data are version-controlled within the project repository:</w:t>
      </w:r>
    </w:p>
    <w:p w14:paraId="1FFDCAE1" w14:textId="77777777" w:rsidR="00935268" w:rsidRDefault="00000000">
      <w:pPr>
        <w:spacing w:after="200"/>
      </w:pPr>
      <w:r>
        <w:rPr>
          <w:color w:val="0563C1"/>
          <w:u w:val="single"/>
        </w:rPr>
        <w:t>https://github.com/Salmanali005/Consumer-Financial-Complaint-Analytics</w:t>
      </w:r>
    </w:p>
    <w:p w14:paraId="665CCE69" w14:textId="77777777" w:rsidR="00935268" w:rsidRDefault="00000000">
      <w:pPr>
        <w:spacing w:after="120" w:line="276" w:lineRule="auto"/>
      </w:pPr>
      <w:r>
        <w:rPr>
          <w:b/>
          <w:bCs/>
        </w:rPr>
        <w:t xml:space="preserve">Directory Structure: </w:t>
      </w:r>
      <w:r>
        <w:t>/data/samples (real full-load and incremental-load extracts pulled from the live CFPB API), /Notebooks (Spark ETL pipeline notebooks), README.md and this proposal document at the repository root/docs.</w:t>
      </w:r>
    </w:p>
    <w:p w14:paraId="11678696" w14:textId="77777777" w:rsidR="00935268" w:rsidRDefault="00000000">
      <w:pPr>
        <w:pStyle w:val="Heading2"/>
        <w:spacing w:before="280" w:after="120"/>
      </w:pPr>
      <w:r>
        <w:rPr>
          <w:b/>
          <w:bCs/>
          <w:color w:val="1F4E79"/>
        </w:rPr>
        <w:t>7.2 Compute &amp; FinOps Optimization</w:t>
      </w:r>
    </w:p>
    <w:p w14:paraId="4BA2E64F" w14:textId="77777777" w:rsidR="00935268" w:rsidRDefault="00000000">
      <w:pPr>
        <w:spacing w:after="160" w:line="276" w:lineRule="auto"/>
      </w:pPr>
      <w:r>
        <w:t>Execution takes place on Databricks Community Edition under strict resource constraints. The pipeline incorporates the following compute optimizations:</w:t>
      </w:r>
    </w:p>
    <w:p w14:paraId="436A38EB" w14:textId="77777777" w:rsidR="00935268" w:rsidRDefault="00000000">
      <w:pPr>
        <w:pStyle w:val="ListParagraph"/>
        <w:numPr>
          <w:ilvl w:val="0"/>
          <w:numId w:val="2"/>
        </w:numPr>
        <w:spacing w:after="80" w:line="276" w:lineRule="auto"/>
      </w:pPr>
      <w:r>
        <w:t>Bounded API Pulls: Full Load and Incremental Load requests are paginated and capped at a fixed row target per run, avoiding unbounded data pulls against the live API.</w:t>
      </w:r>
    </w:p>
    <w:p w14:paraId="5D166F81" w14:textId="77777777" w:rsidR="00935268" w:rsidRDefault="00000000">
      <w:pPr>
        <w:pStyle w:val="ListParagraph"/>
        <w:numPr>
          <w:ilvl w:val="0"/>
          <w:numId w:val="2"/>
        </w:numPr>
        <w:spacing w:after="80" w:line="276" w:lineRule="auto"/>
      </w:pPr>
      <w:r>
        <w:t>Polite Rate Limiting: A short delay is enforced between paginated API requests to avoid overloading the public CFPB service.</w:t>
      </w:r>
    </w:p>
    <w:p w14:paraId="40C0836D" w14:textId="77777777" w:rsidR="00935268" w:rsidRDefault="00000000">
      <w:pPr>
        <w:pStyle w:val="ListParagraph"/>
        <w:numPr>
          <w:ilvl w:val="0"/>
          <w:numId w:val="2"/>
        </w:numPr>
        <w:spacing w:after="80" w:line="276" w:lineRule="auto"/>
      </w:pPr>
      <w:r>
        <w:lastRenderedPageBreak/>
        <w:t>Bounded Micro-Batching: Incremental ingestion uses discrete date-bounded pulls rather than long-running streaming clusters, consistent with Community Edition's lack of support for always-on clusters.</w:t>
      </w:r>
    </w:p>
    <w:p w14:paraId="347EC517" w14:textId="77777777" w:rsidR="00935268" w:rsidRDefault="00000000">
      <w:pPr>
        <w:pStyle w:val="ListParagraph"/>
        <w:numPr>
          <w:ilvl w:val="0"/>
          <w:numId w:val="2"/>
        </w:numPr>
        <w:spacing w:after="80" w:line="276" w:lineRule="auto"/>
      </w:pPr>
      <w:r>
        <w:t>Cluster Lifecycle Governance: Clusters are detached/terminated after each testing session rather than left idle.</w:t>
      </w:r>
    </w:p>
    <w:p w14:paraId="7E5BCAAF" w14:textId="77777777" w:rsidR="00935268" w:rsidRDefault="00000000">
      <w:pPr>
        <w:pStyle w:val="ListParagraph"/>
        <w:numPr>
          <w:ilvl w:val="0"/>
          <w:numId w:val="2"/>
        </w:numPr>
        <w:spacing w:after="80" w:line="276" w:lineRule="auto"/>
      </w:pPr>
      <w:r>
        <w:t xml:space="preserve">Storage Purging: Intermediate checkpoint and staging tables are periodically cleaned following </w:t>
      </w:r>
      <w:proofErr w:type="gramStart"/>
      <w:r>
        <w:t>Gold</w:t>
      </w:r>
      <w:proofErr w:type="gramEnd"/>
      <w:r>
        <w:t xml:space="preserve"> layer validation.</w:t>
      </w:r>
    </w:p>
    <w:sectPr w:rsidR="009352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D6B7A"/>
    <w:multiLevelType w:val="hybridMultilevel"/>
    <w:tmpl w:val="D2300316"/>
    <w:lvl w:ilvl="0" w:tplc="A2866E8C">
      <w:start w:val="1"/>
      <w:numFmt w:val="bullet"/>
      <w:lvlText w:val="●"/>
      <w:lvlJc w:val="left"/>
      <w:pPr>
        <w:ind w:left="720" w:hanging="360"/>
      </w:pPr>
    </w:lvl>
    <w:lvl w:ilvl="1" w:tplc="647E9FB4">
      <w:start w:val="1"/>
      <w:numFmt w:val="bullet"/>
      <w:lvlText w:val="○"/>
      <w:lvlJc w:val="left"/>
      <w:pPr>
        <w:ind w:left="1440" w:hanging="360"/>
      </w:pPr>
    </w:lvl>
    <w:lvl w:ilvl="2" w:tplc="52FCEEEE">
      <w:start w:val="1"/>
      <w:numFmt w:val="bullet"/>
      <w:lvlText w:val="■"/>
      <w:lvlJc w:val="left"/>
      <w:pPr>
        <w:ind w:left="2160" w:hanging="360"/>
      </w:pPr>
    </w:lvl>
    <w:lvl w:ilvl="3" w:tplc="BFBC2D90">
      <w:start w:val="1"/>
      <w:numFmt w:val="bullet"/>
      <w:lvlText w:val="●"/>
      <w:lvlJc w:val="left"/>
      <w:pPr>
        <w:ind w:left="2880" w:hanging="360"/>
      </w:pPr>
    </w:lvl>
    <w:lvl w:ilvl="4" w:tplc="7D3E1B3A">
      <w:start w:val="1"/>
      <w:numFmt w:val="bullet"/>
      <w:lvlText w:val="○"/>
      <w:lvlJc w:val="left"/>
      <w:pPr>
        <w:ind w:left="3600" w:hanging="360"/>
      </w:pPr>
    </w:lvl>
    <w:lvl w:ilvl="5" w:tplc="D328314A">
      <w:start w:val="1"/>
      <w:numFmt w:val="bullet"/>
      <w:lvlText w:val="■"/>
      <w:lvlJc w:val="left"/>
      <w:pPr>
        <w:ind w:left="4320" w:hanging="360"/>
      </w:pPr>
    </w:lvl>
    <w:lvl w:ilvl="6" w:tplc="363E3E6C">
      <w:start w:val="1"/>
      <w:numFmt w:val="bullet"/>
      <w:lvlText w:val="●"/>
      <w:lvlJc w:val="left"/>
      <w:pPr>
        <w:ind w:left="5040" w:hanging="360"/>
      </w:pPr>
    </w:lvl>
    <w:lvl w:ilvl="7" w:tplc="2C5AC998">
      <w:start w:val="1"/>
      <w:numFmt w:val="bullet"/>
      <w:lvlText w:val="●"/>
      <w:lvlJc w:val="left"/>
      <w:pPr>
        <w:ind w:left="5760" w:hanging="360"/>
      </w:pPr>
    </w:lvl>
    <w:lvl w:ilvl="8" w:tplc="4784FA52">
      <w:start w:val="1"/>
      <w:numFmt w:val="bullet"/>
      <w:lvlText w:val="●"/>
      <w:lvlJc w:val="left"/>
      <w:pPr>
        <w:ind w:left="6480" w:hanging="360"/>
      </w:pPr>
    </w:lvl>
  </w:abstractNum>
  <w:abstractNum w:abstractNumId="1" w15:restartNumberingAfterBreak="0">
    <w:nsid w:val="70FD5AA8"/>
    <w:multiLevelType w:val="hybridMultilevel"/>
    <w:tmpl w:val="3DD439C2"/>
    <w:lvl w:ilvl="0" w:tplc="47B2EC2A">
      <w:start w:val="1"/>
      <w:numFmt w:val="bullet"/>
      <w:lvlText w:val="•"/>
      <w:lvlJc w:val="left"/>
      <w:pPr>
        <w:ind w:left="720" w:hanging="360"/>
      </w:pPr>
    </w:lvl>
    <w:lvl w:ilvl="1" w:tplc="BF20A1A4">
      <w:start w:val="1"/>
      <w:numFmt w:val="bullet"/>
      <w:lvlText w:val="◦"/>
      <w:lvlJc w:val="left"/>
      <w:pPr>
        <w:ind w:left="1080" w:hanging="360"/>
      </w:pPr>
    </w:lvl>
    <w:lvl w:ilvl="2" w:tplc="A38CC31C">
      <w:numFmt w:val="decimal"/>
      <w:lvlText w:val=""/>
      <w:lvlJc w:val="left"/>
    </w:lvl>
    <w:lvl w:ilvl="3" w:tplc="B4BAB5C2">
      <w:numFmt w:val="decimal"/>
      <w:lvlText w:val=""/>
      <w:lvlJc w:val="left"/>
    </w:lvl>
    <w:lvl w:ilvl="4" w:tplc="6B34092A">
      <w:numFmt w:val="decimal"/>
      <w:lvlText w:val=""/>
      <w:lvlJc w:val="left"/>
    </w:lvl>
    <w:lvl w:ilvl="5" w:tplc="14EE3F6A">
      <w:numFmt w:val="decimal"/>
      <w:lvlText w:val=""/>
      <w:lvlJc w:val="left"/>
    </w:lvl>
    <w:lvl w:ilvl="6" w:tplc="38E617EE">
      <w:numFmt w:val="decimal"/>
      <w:lvlText w:val=""/>
      <w:lvlJc w:val="left"/>
    </w:lvl>
    <w:lvl w:ilvl="7" w:tplc="6CEC3B30">
      <w:numFmt w:val="decimal"/>
      <w:lvlText w:val=""/>
      <w:lvlJc w:val="left"/>
    </w:lvl>
    <w:lvl w:ilvl="8" w:tplc="22103064">
      <w:numFmt w:val="decimal"/>
      <w:lvlText w:val=""/>
      <w:lvlJc w:val="left"/>
    </w:lvl>
  </w:abstractNum>
  <w:num w:numId="1" w16cid:durableId="1941910881">
    <w:abstractNumId w:val="0"/>
    <w:lvlOverride w:ilvl="0">
      <w:startOverride w:val="1"/>
    </w:lvlOverride>
  </w:num>
  <w:num w:numId="2" w16cid:durableId="353305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68"/>
    <w:rsid w:val="00020D31"/>
    <w:rsid w:val="00533C29"/>
    <w:rsid w:val="009352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8722"/>
  <w15:docId w15:val="{17BADC6B-5E92-44EE-960D-9F193478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1675</Words>
  <Characters>9551</Characters>
  <Application>Microsoft Office Word</Application>
  <DocSecurity>0</DocSecurity>
  <Lines>79</Lines>
  <Paragraphs>22</Paragraphs>
  <ScaleCrop>false</ScaleCrop>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Ali</cp:lastModifiedBy>
  <cp:revision>2</cp:revision>
  <dcterms:created xsi:type="dcterms:W3CDTF">2026-09-28T20:09:00Z</dcterms:created>
  <dcterms:modified xsi:type="dcterms:W3CDTF">2026-09-28T20:18:00Z</dcterms:modified>
</cp:coreProperties>
</file>