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C15" w:rsidRPr="00964844" w:rsidRDefault="00E54C15" w:rsidP="00E54C15">
      <w:pPr>
        <w:spacing w:after="0" w:line="276" w:lineRule="auto"/>
        <w:jc w:val="both"/>
        <w:rPr>
          <w:rFonts w:asciiTheme="majorBidi" w:hAnsiTheme="majorBidi" w:cstheme="majorBidi"/>
          <w:sz w:val="24"/>
          <w:szCs w:val="24"/>
        </w:rPr>
      </w:pPr>
      <w:r w:rsidRPr="00964844">
        <w:rPr>
          <w:rFonts w:asciiTheme="majorBidi" w:hAnsiTheme="majorBidi" w:cstheme="majorBidi"/>
          <w:sz w:val="24"/>
          <w:szCs w:val="24"/>
        </w:rPr>
        <w:t>Nama</w:t>
      </w:r>
      <w:r w:rsidRPr="00964844">
        <w:rPr>
          <w:rFonts w:asciiTheme="majorBidi" w:hAnsiTheme="majorBidi" w:cstheme="majorBidi"/>
          <w:sz w:val="24"/>
          <w:szCs w:val="24"/>
        </w:rPr>
        <w:tab/>
        <w:t>: Salma Zulfatul Latifah</w:t>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Pr>
          <w:rFonts w:asciiTheme="majorBidi" w:hAnsiTheme="majorBidi" w:cstheme="majorBidi"/>
          <w:sz w:val="24"/>
          <w:szCs w:val="24"/>
        </w:rPr>
        <w:tab/>
      </w:r>
      <w:r w:rsidRPr="00964844">
        <w:rPr>
          <w:rFonts w:asciiTheme="majorBidi" w:hAnsiTheme="majorBidi" w:cstheme="majorBidi"/>
          <w:sz w:val="24"/>
          <w:szCs w:val="24"/>
        </w:rPr>
        <w:t>Mata Kuliah</w:t>
      </w:r>
      <w:r w:rsidRPr="00964844">
        <w:rPr>
          <w:rFonts w:asciiTheme="majorBidi" w:hAnsiTheme="majorBidi" w:cstheme="majorBidi"/>
          <w:sz w:val="24"/>
          <w:szCs w:val="24"/>
        </w:rPr>
        <w:tab/>
        <w:t>: Teosofi</w:t>
      </w:r>
    </w:p>
    <w:p w:rsidR="00E54C15" w:rsidRPr="00964844" w:rsidRDefault="00E54C15" w:rsidP="00E54C15">
      <w:pPr>
        <w:spacing w:after="0" w:line="276" w:lineRule="auto"/>
        <w:jc w:val="both"/>
        <w:rPr>
          <w:rFonts w:asciiTheme="majorBidi" w:hAnsiTheme="majorBidi" w:cstheme="majorBidi"/>
          <w:sz w:val="24"/>
          <w:szCs w:val="24"/>
        </w:rPr>
      </w:pPr>
      <w:r w:rsidRPr="00964844">
        <w:rPr>
          <w:rFonts w:asciiTheme="majorBidi" w:hAnsiTheme="majorBidi" w:cstheme="majorBidi"/>
          <w:sz w:val="24"/>
          <w:szCs w:val="24"/>
        </w:rPr>
        <w:t>NIM</w:t>
      </w:r>
      <w:r w:rsidRPr="00964844">
        <w:rPr>
          <w:rFonts w:asciiTheme="majorBidi" w:hAnsiTheme="majorBidi" w:cstheme="majorBidi"/>
          <w:sz w:val="24"/>
          <w:szCs w:val="24"/>
        </w:rPr>
        <w:tab/>
        <w:t>: 19650038</w:t>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Pr>
          <w:rFonts w:asciiTheme="majorBidi" w:hAnsiTheme="majorBidi" w:cstheme="majorBidi"/>
          <w:sz w:val="24"/>
          <w:szCs w:val="24"/>
        </w:rPr>
        <w:tab/>
      </w:r>
      <w:r w:rsidRPr="00964844">
        <w:rPr>
          <w:rFonts w:asciiTheme="majorBidi" w:hAnsiTheme="majorBidi" w:cstheme="majorBidi"/>
          <w:sz w:val="24"/>
          <w:szCs w:val="24"/>
        </w:rPr>
        <w:t>Kelas</w:t>
      </w:r>
      <w:r w:rsidRPr="00964844">
        <w:rPr>
          <w:rFonts w:asciiTheme="majorBidi" w:hAnsiTheme="majorBidi" w:cstheme="majorBidi"/>
          <w:sz w:val="24"/>
          <w:szCs w:val="24"/>
        </w:rPr>
        <w:tab/>
      </w:r>
      <w:r w:rsidRPr="00964844">
        <w:rPr>
          <w:rFonts w:asciiTheme="majorBidi" w:hAnsiTheme="majorBidi" w:cstheme="majorBidi"/>
          <w:sz w:val="24"/>
          <w:szCs w:val="24"/>
        </w:rPr>
        <w:tab/>
        <w:t>: J</w:t>
      </w:r>
    </w:p>
    <w:p w:rsidR="00E54C15" w:rsidRPr="00964844" w:rsidRDefault="00E54C15" w:rsidP="00E54C15">
      <w:pPr>
        <w:spacing w:after="0" w:line="276" w:lineRule="auto"/>
        <w:jc w:val="both"/>
        <w:rPr>
          <w:rFonts w:asciiTheme="majorBidi" w:hAnsiTheme="majorBidi" w:cstheme="majorBidi"/>
          <w:sz w:val="24"/>
          <w:szCs w:val="24"/>
        </w:rPr>
      </w:pPr>
    </w:p>
    <w:p w:rsidR="00E54C15" w:rsidRPr="003978F5" w:rsidRDefault="003978F5" w:rsidP="00E54C15">
      <w:pPr>
        <w:spacing w:after="0" w:line="276" w:lineRule="auto"/>
        <w:jc w:val="center"/>
        <w:rPr>
          <w:rFonts w:asciiTheme="majorBidi" w:hAnsiTheme="majorBidi" w:cstheme="majorBidi"/>
          <w:b/>
          <w:bCs/>
          <w:sz w:val="28"/>
          <w:szCs w:val="28"/>
        </w:rPr>
      </w:pPr>
      <w:r>
        <w:rPr>
          <w:rFonts w:asciiTheme="majorBidi" w:hAnsiTheme="majorBidi" w:cstheme="majorBidi"/>
          <w:b/>
          <w:bCs/>
          <w:sz w:val="28"/>
          <w:szCs w:val="28"/>
        </w:rPr>
        <w:t>Tarekat dalam Islam</w:t>
      </w:r>
    </w:p>
    <w:p w:rsidR="00891E73" w:rsidRDefault="00891E73" w:rsidP="003978F5">
      <w:pPr>
        <w:jc w:val="both"/>
        <w:rPr>
          <w:rFonts w:asciiTheme="majorBidi" w:hAnsiTheme="majorBidi" w:cstheme="majorBidi"/>
          <w:b/>
          <w:bCs/>
          <w:sz w:val="24"/>
          <w:szCs w:val="24"/>
        </w:rPr>
      </w:pPr>
    </w:p>
    <w:p w:rsidR="003B1A46" w:rsidRPr="00173037" w:rsidRDefault="003978F5" w:rsidP="00456785">
      <w:pPr>
        <w:jc w:val="both"/>
        <w:rPr>
          <w:rFonts w:asciiTheme="majorBidi" w:hAnsiTheme="majorBidi" w:cstheme="majorBidi"/>
          <w:b/>
          <w:bCs/>
          <w:sz w:val="24"/>
          <w:szCs w:val="24"/>
        </w:rPr>
      </w:pPr>
      <w:r w:rsidRPr="00173037">
        <w:rPr>
          <w:rFonts w:asciiTheme="majorBidi" w:hAnsiTheme="majorBidi" w:cstheme="majorBidi"/>
          <w:b/>
          <w:bCs/>
          <w:sz w:val="24"/>
          <w:szCs w:val="24"/>
        </w:rPr>
        <w:t>Pengertian Tarekat</w:t>
      </w:r>
    </w:p>
    <w:p w:rsidR="003978F5" w:rsidRPr="00173037" w:rsidRDefault="00891E73" w:rsidP="00456785">
      <w:pPr>
        <w:ind w:firstLine="720"/>
        <w:jc w:val="both"/>
        <w:rPr>
          <w:rFonts w:asciiTheme="majorBidi" w:hAnsiTheme="majorBidi" w:cstheme="majorBidi"/>
          <w:sz w:val="24"/>
          <w:szCs w:val="24"/>
        </w:rPr>
      </w:pPr>
      <w:r w:rsidRPr="00173037">
        <w:rPr>
          <w:rFonts w:asciiTheme="majorBidi" w:hAnsiTheme="majorBidi" w:cstheme="majorBidi"/>
          <w:sz w:val="24"/>
          <w:szCs w:val="24"/>
        </w:rPr>
        <w:t xml:space="preserve">Secara bahasa tarekat berasal dari bahasa Arab yakni </w:t>
      </w:r>
      <w:proofErr w:type="gramStart"/>
      <w:r w:rsidRPr="00173037">
        <w:rPr>
          <w:rFonts w:asciiTheme="majorBidi" w:hAnsiTheme="majorBidi" w:cstheme="majorBidi"/>
          <w:sz w:val="24"/>
          <w:szCs w:val="24"/>
        </w:rPr>
        <w:t xml:space="preserve">( </w:t>
      </w:r>
      <w:r w:rsidRPr="00173037">
        <w:rPr>
          <w:rFonts w:asciiTheme="majorBidi" w:hAnsiTheme="majorBidi" w:cstheme="majorBidi"/>
          <w:sz w:val="24"/>
          <w:szCs w:val="24"/>
          <w:rtl/>
        </w:rPr>
        <w:t>طريقة</w:t>
      </w:r>
      <w:proofErr w:type="gramEnd"/>
      <w:r w:rsidRPr="00173037">
        <w:rPr>
          <w:rFonts w:asciiTheme="majorBidi" w:hAnsiTheme="majorBidi" w:cstheme="majorBidi"/>
          <w:sz w:val="24"/>
          <w:szCs w:val="24"/>
        </w:rPr>
        <w:t xml:space="preserve"> ) dan jamaknya ( </w:t>
      </w:r>
      <w:r w:rsidRPr="00173037">
        <w:rPr>
          <w:rFonts w:asciiTheme="majorBidi" w:hAnsiTheme="majorBidi" w:cstheme="majorBidi"/>
          <w:sz w:val="24"/>
          <w:szCs w:val="24"/>
          <w:rtl/>
        </w:rPr>
        <w:t>طرق</w:t>
      </w:r>
      <w:r w:rsidRPr="00173037">
        <w:rPr>
          <w:rFonts w:asciiTheme="majorBidi" w:hAnsiTheme="majorBidi" w:cstheme="majorBidi"/>
          <w:sz w:val="24"/>
          <w:szCs w:val="24"/>
        </w:rPr>
        <w:t xml:space="preserve"> ) yang memiliki arti jalan, keadaan, aliran atau garis pada sesuatu.</w:t>
      </w:r>
      <w:r w:rsidRPr="00173037">
        <w:rPr>
          <w:rFonts w:asciiTheme="majorBidi" w:eastAsia="Didact Gothic" w:hAnsiTheme="majorBidi" w:cstheme="majorBidi"/>
          <w:color w:val="FFFFFF" w:themeColor="light1"/>
          <w:sz w:val="24"/>
          <w:szCs w:val="24"/>
        </w:rPr>
        <w:t xml:space="preserve"> </w:t>
      </w:r>
      <w:r w:rsidRPr="00173037">
        <w:rPr>
          <w:rFonts w:asciiTheme="majorBidi" w:hAnsiTheme="majorBidi" w:cstheme="majorBidi"/>
          <w:sz w:val="24"/>
          <w:szCs w:val="24"/>
        </w:rPr>
        <w:t xml:space="preserve">Secara istilah yang disimpulkan dari beberapa pendapat para ahli yakni tarekat merupakan jalan yang bersifat spiritual yang harus ditempuh oleh seorang Sufi yang di dalamnya berisi amalan ibadah, dzikir dan lainnya dengan menyebut </w:t>
      </w:r>
      <w:proofErr w:type="gramStart"/>
      <w:r w:rsidRPr="00173037">
        <w:rPr>
          <w:rFonts w:asciiTheme="majorBidi" w:hAnsiTheme="majorBidi" w:cstheme="majorBidi"/>
          <w:sz w:val="24"/>
          <w:szCs w:val="24"/>
        </w:rPr>
        <w:t>nama</w:t>
      </w:r>
      <w:proofErr w:type="gramEnd"/>
      <w:r w:rsidRPr="00173037">
        <w:rPr>
          <w:rFonts w:asciiTheme="majorBidi" w:hAnsiTheme="majorBidi" w:cstheme="majorBidi"/>
          <w:sz w:val="24"/>
          <w:szCs w:val="24"/>
        </w:rPr>
        <w:t xml:space="preserve"> Allah dan sifat-sifatnya disertai penghayatan yang mendalam.</w:t>
      </w:r>
    </w:p>
    <w:p w:rsidR="00891E73" w:rsidRPr="00173037" w:rsidRDefault="00891E73" w:rsidP="00456785">
      <w:pPr>
        <w:spacing w:after="0"/>
        <w:ind w:firstLine="720"/>
        <w:jc w:val="both"/>
        <w:rPr>
          <w:rFonts w:asciiTheme="majorBidi" w:hAnsiTheme="majorBidi" w:cstheme="majorBidi"/>
          <w:sz w:val="24"/>
          <w:szCs w:val="24"/>
        </w:rPr>
      </w:pPr>
      <w:r w:rsidRPr="00173037">
        <w:rPr>
          <w:rFonts w:asciiTheme="majorBidi" w:hAnsiTheme="majorBidi" w:cstheme="majorBidi"/>
          <w:sz w:val="24"/>
          <w:szCs w:val="24"/>
        </w:rPr>
        <w:t xml:space="preserve">Tarekat dan tasawuf merupakan dua hal yang saling berkaitan satu </w:t>
      </w:r>
      <w:proofErr w:type="gramStart"/>
      <w:r w:rsidRPr="00173037">
        <w:rPr>
          <w:rFonts w:asciiTheme="majorBidi" w:hAnsiTheme="majorBidi" w:cstheme="majorBidi"/>
          <w:sz w:val="24"/>
          <w:szCs w:val="24"/>
        </w:rPr>
        <w:t>sama</w:t>
      </w:r>
      <w:proofErr w:type="gramEnd"/>
      <w:r w:rsidRPr="00173037">
        <w:rPr>
          <w:rFonts w:asciiTheme="majorBidi" w:hAnsiTheme="majorBidi" w:cstheme="majorBidi"/>
          <w:sz w:val="24"/>
          <w:szCs w:val="24"/>
        </w:rPr>
        <w:t xml:space="preserve"> lain. Hubungan diantara keduanya berawal dari tasawuf yang berkembang menjadi berbagai macam faham dan aliran. Tasawuf merupakan usaha yang dilakukan untuk mendekatkan diri kepada Allah, sedangkan tarekat itu adalah </w:t>
      </w:r>
      <w:proofErr w:type="gramStart"/>
      <w:r w:rsidRPr="00173037">
        <w:rPr>
          <w:rFonts w:asciiTheme="majorBidi" w:hAnsiTheme="majorBidi" w:cstheme="majorBidi"/>
          <w:sz w:val="24"/>
          <w:szCs w:val="24"/>
        </w:rPr>
        <w:t>cara</w:t>
      </w:r>
      <w:proofErr w:type="gramEnd"/>
      <w:r w:rsidRPr="00173037">
        <w:rPr>
          <w:rFonts w:asciiTheme="majorBidi" w:hAnsiTheme="majorBidi" w:cstheme="majorBidi"/>
          <w:sz w:val="24"/>
          <w:szCs w:val="24"/>
        </w:rPr>
        <w:t xml:space="preserve"> dan jalan yang ditempuh seseorang dalam usahanya mendekatkan diri kepada Allah.</w:t>
      </w:r>
    </w:p>
    <w:p w:rsidR="003978F5" w:rsidRPr="00173037" w:rsidRDefault="003978F5" w:rsidP="00456785">
      <w:pPr>
        <w:spacing w:after="0"/>
        <w:jc w:val="both"/>
        <w:rPr>
          <w:rFonts w:asciiTheme="majorBidi" w:hAnsiTheme="majorBidi" w:cstheme="majorBidi"/>
          <w:sz w:val="24"/>
          <w:szCs w:val="24"/>
        </w:rPr>
      </w:pPr>
    </w:p>
    <w:p w:rsidR="00891E73" w:rsidRPr="00173037" w:rsidRDefault="00891E73" w:rsidP="00456785">
      <w:pPr>
        <w:spacing w:after="0"/>
        <w:jc w:val="both"/>
        <w:rPr>
          <w:rFonts w:asciiTheme="majorBidi" w:hAnsiTheme="majorBidi" w:cstheme="majorBidi"/>
          <w:b/>
          <w:bCs/>
          <w:sz w:val="24"/>
          <w:szCs w:val="24"/>
        </w:rPr>
      </w:pPr>
      <w:r w:rsidRPr="00173037">
        <w:rPr>
          <w:rFonts w:asciiTheme="majorBidi" w:hAnsiTheme="majorBidi" w:cstheme="majorBidi"/>
          <w:b/>
          <w:bCs/>
          <w:sz w:val="24"/>
          <w:szCs w:val="24"/>
        </w:rPr>
        <w:t>Sejarah Perkembangan Tarekat</w:t>
      </w:r>
    </w:p>
    <w:p w:rsidR="00891E73" w:rsidRPr="00456785" w:rsidRDefault="003014DE" w:rsidP="00456785">
      <w:pPr>
        <w:spacing w:after="120"/>
        <w:ind w:firstLine="720"/>
        <w:jc w:val="both"/>
        <w:rPr>
          <w:rFonts w:asciiTheme="majorBidi" w:hAnsiTheme="majorBidi" w:cstheme="majorBidi"/>
          <w:color w:val="292929"/>
          <w:spacing w:val="-1"/>
          <w:sz w:val="24"/>
          <w:szCs w:val="24"/>
          <w:shd w:val="clear" w:color="auto" w:fill="FFFFFF"/>
        </w:rPr>
      </w:pPr>
      <w:r w:rsidRPr="003014DE">
        <w:rPr>
          <w:rFonts w:asciiTheme="majorBidi" w:hAnsiTheme="majorBidi" w:cstheme="majorBidi"/>
          <w:sz w:val="24"/>
          <w:szCs w:val="24"/>
        </w:rPr>
        <w:t>Dalam sejarahnya</w:t>
      </w:r>
      <w:r>
        <w:rPr>
          <w:rFonts w:asciiTheme="majorBidi" w:hAnsiTheme="majorBidi" w:cstheme="majorBidi"/>
          <w:sz w:val="24"/>
          <w:szCs w:val="24"/>
        </w:rPr>
        <w:t>,</w:t>
      </w:r>
      <w:r w:rsidRPr="003014DE">
        <w:rPr>
          <w:rFonts w:asciiTheme="majorBidi" w:hAnsiTheme="majorBidi" w:cstheme="majorBidi"/>
          <w:sz w:val="24"/>
          <w:szCs w:val="24"/>
        </w:rPr>
        <w:t xml:space="preserve"> perkembangan </w:t>
      </w:r>
      <w:r>
        <w:rPr>
          <w:rFonts w:asciiTheme="majorBidi" w:hAnsiTheme="majorBidi" w:cstheme="majorBidi"/>
          <w:sz w:val="24"/>
          <w:szCs w:val="24"/>
        </w:rPr>
        <w:t>tarekat dibagi menjadi empat periode.</w:t>
      </w:r>
      <w:r w:rsidRPr="00456785">
        <w:rPr>
          <w:rFonts w:asciiTheme="majorBidi" w:hAnsiTheme="majorBidi" w:cstheme="majorBidi"/>
          <w:sz w:val="24"/>
          <w:szCs w:val="24"/>
        </w:rPr>
        <w:t xml:space="preserve"> </w:t>
      </w:r>
      <w:r w:rsidRPr="00456785">
        <w:rPr>
          <w:rFonts w:asciiTheme="majorBidi" w:hAnsiTheme="majorBidi" w:cstheme="majorBidi"/>
          <w:color w:val="292929"/>
          <w:spacing w:val="-1"/>
          <w:sz w:val="24"/>
          <w:szCs w:val="24"/>
          <w:shd w:val="clear" w:color="auto" w:fill="FFFFFF"/>
        </w:rPr>
        <w:t xml:space="preserve">Pembagian ini disebabkan oleh karena fenomena keberagamaan masyarakat Islam yang dari generasi ke generasi selanjutnya memiliki perbedaan satu </w:t>
      </w:r>
      <w:proofErr w:type="gramStart"/>
      <w:r w:rsidRPr="00456785">
        <w:rPr>
          <w:rFonts w:asciiTheme="majorBidi" w:hAnsiTheme="majorBidi" w:cstheme="majorBidi"/>
          <w:color w:val="292929"/>
          <w:spacing w:val="-1"/>
          <w:sz w:val="24"/>
          <w:szCs w:val="24"/>
          <w:shd w:val="clear" w:color="auto" w:fill="FFFFFF"/>
        </w:rPr>
        <w:t>sama</w:t>
      </w:r>
      <w:proofErr w:type="gramEnd"/>
      <w:r w:rsidRPr="00456785">
        <w:rPr>
          <w:rFonts w:asciiTheme="majorBidi" w:hAnsiTheme="majorBidi" w:cstheme="majorBidi"/>
          <w:color w:val="292929"/>
          <w:spacing w:val="-1"/>
          <w:sz w:val="24"/>
          <w:szCs w:val="24"/>
          <w:shd w:val="clear" w:color="auto" w:fill="FFFFFF"/>
        </w:rPr>
        <w:t xml:space="preserve"> lain atau bahkan nilai-nilai keberagamaan tersebut mengalami proses keelastisitasan.</w:t>
      </w:r>
      <w:r w:rsidRPr="00456785">
        <w:rPr>
          <w:rFonts w:asciiTheme="majorBidi" w:hAnsiTheme="majorBidi" w:cstheme="majorBidi"/>
          <w:color w:val="292929"/>
          <w:spacing w:val="-1"/>
          <w:sz w:val="24"/>
          <w:szCs w:val="24"/>
          <w:shd w:val="clear" w:color="auto" w:fill="FFFFFF"/>
        </w:rPr>
        <w:t xml:space="preserve"> </w:t>
      </w:r>
    </w:p>
    <w:p w:rsidR="003014DE" w:rsidRPr="00456785" w:rsidRDefault="003014DE" w:rsidP="00456785">
      <w:pPr>
        <w:pStyle w:val="ListParagraph"/>
        <w:numPr>
          <w:ilvl w:val="0"/>
          <w:numId w:val="4"/>
        </w:numPr>
        <w:spacing w:after="120"/>
        <w:ind w:left="284"/>
        <w:jc w:val="both"/>
        <w:rPr>
          <w:rStyle w:val="Strong"/>
          <w:rFonts w:asciiTheme="majorBidi" w:hAnsiTheme="majorBidi" w:cstheme="majorBidi"/>
          <w:b w:val="0"/>
          <w:bCs w:val="0"/>
          <w:sz w:val="24"/>
          <w:szCs w:val="24"/>
        </w:rPr>
      </w:pPr>
      <w:r w:rsidRPr="00456785">
        <w:rPr>
          <w:rStyle w:val="Strong"/>
          <w:rFonts w:asciiTheme="majorBidi" w:hAnsiTheme="majorBidi" w:cstheme="majorBidi"/>
          <w:b w:val="0"/>
          <w:bCs w:val="0"/>
          <w:color w:val="292929"/>
          <w:spacing w:val="-1"/>
          <w:sz w:val="24"/>
          <w:szCs w:val="24"/>
          <w:shd w:val="clear" w:color="auto" w:fill="FFFFFF"/>
        </w:rPr>
        <w:t>Periode Pertama (abad ke-1 dan ke-2 H)</w:t>
      </w:r>
    </w:p>
    <w:p w:rsidR="003014DE" w:rsidRPr="00456785" w:rsidRDefault="003014DE" w:rsidP="00456785">
      <w:pPr>
        <w:spacing w:after="120"/>
        <w:ind w:left="284" w:firstLine="436"/>
        <w:jc w:val="both"/>
        <w:rPr>
          <w:rFonts w:asciiTheme="majorBidi" w:hAnsiTheme="majorBidi" w:cstheme="majorBidi"/>
          <w:color w:val="292929"/>
          <w:spacing w:val="-1"/>
          <w:sz w:val="24"/>
          <w:szCs w:val="24"/>
          <w:shd w:val="clear" w:color="auto" w:fill="FFFFFF"/>
        </w:rPr>
      </w:pPr>
      <w:r w:rsidRPr="00456785">
        <w:rPr>
          <w:rFonts w:asciiTheme="majorBidi" w:hAnsiTheme="majorBidi" w:cstheme="majorBidi"/>
          <w:color w:val="292929"/>
          <w:spacing w:val="-1"/>
          <w:sz w:val="24"/>
          <w:szCs w:val="24"/>
          <w:shd w:val="clear" w:color="auto" w:fill="FFFFFF"/>
        </w:rPr>
        <w:t>Pada masa pertama Hijriah</w:t>
      </w:r>
      <w:r w:rsidRPr="00456785">
        <w:rPr>
          <w:rFonts w:asciiTheme="majorBidi" w:hAnsiTheme="majorBidi" w:cstheme="majorBidi"/>
          <w:color w:val="292929"/>
          <w:spacing w:val="-1"/>
          <w:sz w:val="24"/>
          <w:szCs w:val="24"/>
          <w:shd w:val="clear" w:color="auto" w:fill="FFFFFF"/>
        </w:rPr>
        <w:t xml:space="preserve">, </w:t>
      </w:r>
      <w:r w:rsidRPr="00456785">
        <w:rPr>
          <w:rFonts w:asciiTheme="majorBidi" w:hAnsiTheme="majorBidi" w:cstheme="majorBidi"/>
          <w:color w:val="292929"/>
          <w:spacing w:val="-1"/>
          <w:sz w:val="24"/>
          <w:szCs w:val="24"/>
          <w:shd w:val="clear" w:color="auto" w:fill="FFFFFF"/>
        </w:rPr>
        <w:t xml:space="preserve">orang-orang </w:t>
      </w:r>
      <w:r w:rsidRPr="00456785">
        <w:rPr>
          <w:rFonts w:asciiTheme="majorBidi" w:hAnsiTheme="majorBidi" w:cstheme="majorBidi"/>
          <w:color w:val="292929"/>
          <w:spacing w:val="-1"/>
          <w:sz w:val="24"/>
          <w:szCs w:val="24"/>
          <w:shd w:val="clear" w:color="auto" w:fill="FFFFFF"/>
        </w:rPr>
        <w:t xml:space="preserve">mulai lalai pada sisi ruhani. Hal ini </w:t>
      </w:r>
      <w:r w:rsidRPr="00456785">
        <w:rPr>
          <w:rFonts w:asciiTheme="majorBidi" w:hAnsiTheme="majorBidi" w:cstheme="majorBidi"/>
          <w:color w:val="292929"/>
          <w:spacing w:val="-1"/>
          <w:sz w:val="24"/>
          <w:szCs w:val="24"/>
          <w:shd w:val="clear" w:color="auto" w:fill="FFFFFF"/>
        </w:rPr>
        <w:t xml:space="preserve">terbukti dengan </w:t>
      </w:r>
      <w:r w:rsidRPr="00456785">
        <w:rPr>
          <w:rFonts w:asciiTheme="majorBidi" w:hAnsiTheme="majorBidi" w:cstheme="majorBidi"/>
          <w:color w:val="292929"/>
          <w:spacing w:val="-1"/>
          <w:sz w:val="24"/>
          <w:szCs w:val="24"/>
          <w:shd w:val="clear" w:color="auto" w:fill="FFFFFF"/>
        </w:rPr>
        <w:t xml:space="preserve">adanya </w:t>
      </w:r>
      <w:r w:rsidRPr="00456785">
        <w:rPr>
          <w:rFonts w:asciiTheme="majorBidi" w:hAnsiTheme="majorBidi" w:cstheme="majorBidi"/>
          <w:color w:val="292929"/>
          <w:spacing w:val="-1"/>
          <w:sz w:val="24"/>
          <w:szCs w:val="24"/>
          <w:shd w:val="clear" w:color="auto" w:fill="FFFFFF"/>
        </w:rPr>
        <w:t xml:space="preserve">budaya </w:t>
      </w:r>
      <w:r w:rsidRPr="00456785">
        <w:rPr>
          <w:rFonts w:asciiTheme="majorBidi" w:hAnsiTheme="majorBidi" w:cstheme="majorBidi"/>
          <w:color w:val="292929"/>
          <w:spacing w:val="-1"/>
          <w:sz w:val="24"/>
          <w:szCs w:val="24"/>
          <w:shd w:val="clear" w:color="auto" w:fill="FFFFFF"/>
        </w:rPr>
        <w:t xml:space="preserve">hedonisme yang sudah menjadi umum pada saat itu, </w:t>
      </w:r>
      <w:r w:rsidRPr="00456785">
        <w:rPr>
          <w:rFonts w:asciiTheme="majorBidi" w:hAnsiTheme="majorBidi" w:cstheme="majorBidi"/>
          <w:color w:val="292929"/>
          <w:spacing w:val="-1"/>
          <w:sz w:val="24"/>
          <w:szCs w:val="24"/>
          <w:shd w:val="clear" w:color="auto" w:fill="FFFFFF"/>
        </w:rPr>
        <w:t>Sehingga timbul gerakan tasawuf yang bertujuan mengingatkan tentang hakikat hidup sekaligus menjadikan gerakan zuhud sebagai sebuah fenomena sosial</w:t>
      </w:r>
      <w:r w:rsidRPr="00456785">
        <w:rPr>
          <w:rFonts w:asciiTheme="majorBidi" w:hAnsiTheme="majorBidi" w:cstheme="majorBidi"/>
          <w:color w:val="292929"/>
          <w:spacing w:val="-1"/>
          <w:sz w:val="24"/>
          <w:szCs w:val="24"/>
          <w:shd w:val="clear" w:color="auto" w:fill="FFFFFF"/>
        </w:rPr>
        <w:t xml:space="preserve"> yang </w:t>
      </w:r>
      <w:r w:rsidRPr="00456785">
        <w:rPr>
          <w:rFonts w:asciiTheme="majorBidi" w:hAnsiTheme="majorBidi" w:cstheme="majorBidi"/>
          <w:color w:val="292929"/>
          <w:spacing w:val="-1"/>
          <w:sz w:val="24"/>
          <w:szCs w:val="24"/>
          <w:shd w:val="clear" w:color="auto" w:fill="FFFFFF"/>
        </w:rPr>
        <w:t>dipelopori oleh sahabat dan tabi’in serta tabi’ tabi’in yang berusaha menanamkan semangat beribadah dengan prinsip-prinsip yang telah diajarkan oleh Nabi yang kemudian berusaha hidup sederhana, baik dalam berpakaian, makan dan tempat tinggal</w:t>
      </w:r>
      <w:r w:rsidRPr="00456785">
        <w:rPr>
          <w:rFonts w:asciiTheme="majorBidi" w:hAnsiTheme="majorBidi" w:cstheme="majorBidi"/>
          <w:color w:val="292929"/>
          <w:spacing w:val="-1"/>
          <w:sz w:val="24"/>
          <w:szCs w:val="24"/>
          <w:shd w:val="clear" w:color="auto" w:fill="FFFFFF"/>
        </w:rPr>
        <w:t>.</w:t>
      </w:r>
    </w:p>
    <w:p w:rsidR="003014DE" w:rsidRPr="00456785" w:rsidRDefault="003014DE" w:rsidP="00456785">
      <w:pPr>
        <w:pStyle w:val="ListParagraph"/>
        <w:numPr>
          <w:ilvl w:val="0"/>
          <w:numId w:val="4"/>
        </w:numPr>
        <w:spacing w:after="120"/>
        <w:ind w:left="284"/>
        <w:jc w:val="both"/>
        <w:rPr>
          <w:rStyle w:val="Strong"/>
          <w:rFonts w:asciiTheme="majorBidi" w:hAnsiTheme="majorBidi" w:cstheme="majorBidi"/>
          <w:b w:val="0"/>
          <w:bCs w:val="0"/>
          <w:sz w:val="24"/>
          <w:szCs w:val="24"/>
        </w:rPr>
      </w:pPr>
      <w:r w:rsidRPr="00456785">
        <w:rPr>
          <w:rStyle w:val="Strong"/>
          <w:rFonts w:asciiTheme="majorBidi" w:hAnsiTheme="majorBidi" w:cstheme="majorBidi"/>
          <w:b w:val="0"/>
          <w:bCs w:val="0"/>
          <w:color w:val="292929"/>
          <w:spacing w:val="-1"/>
          <w:sz w:val="24"/>
          <w:szCs w:val="24"/>
          <w:shd w:val="clear" w:color="auto" w:fill="FFFFFF"/>
        </w:rPr>
        <w:t>Periode Kedua (abad ke-3 dan ke-4 H)</w:t>
      </w:r>
    </w:p>
    <w:p w:rsidR="003014DE" w:rsidRPr="00456785" w:rsidRDefault="003014DE" w:rsidP="00456785">
      <w:pPr>
        <w:spacing w:after="120"/>
        <w:ind w:left="284" w:firstLine="436"/>
        <w:jc w:val="both"/>
        <w:rPr>
          <w:rFonts w:asciiTheme="majorBidi" w:hAnsiTheme="majorBidi" w:cstheme="majorBidi"/>
          <w:color w:val="292929"/>
          <w:spacing w:val="-1"/>
          <w:sz w:val="24"/>
          <w:szCs w:val="24"/>
          <w:shd w:val="clear" w:color="auto" w:fill="FFFFFF"/>
        </w:rPr>
      </w:pPr>
      <w:r w:rsidRPr="00456785">
        <w:rPr>
          <w:rFonts w:asciiTheme="majorBidi" w:hAnsiTheme="majorBidi" w:cstheme="majorBidi"/>
          <w:sz w:val="24"/>
          <w:szCs w:val="24"/>
        </w:rPr>
        <w:t xml:space="preserve">Pada periode ini ilmu tasawuf berkembang dengan pesat. </w:t>
      </w:r>
      <w:r w:rsidRPr="00456785">
        <w:rPr>
          <w:rFonts w:asciiTheme="majorBidi" w:hAnsiTheme="majorBidi" w:cstheme="majorBidi"/>
          <w:color w:val="292929"/>
          <w:spacing w:val="-1"/>
          <w:sz w:val="24"/>
          <w:szCs w:val="24"/>
          <w:shd w:val="clear" w:color="auto" w:fill="FFFFFF"/>
        </w:rPr>
        <w:t xml:space="preserve">Tema-tema yang diangkat kaum </w:t>
      </w:r>
      <w:proofErr w:type="gramStart"/>
      <w:r w:rsidRPr="00456785">
        <w:rPr>
          <w:rFonts w:asciiTheme="majorBidi" w:hAnsiTheme="majorBidi" w:cstheme="majorBidi"/>
          <w:color w:val="292929"/>
          <w:spacing w:val="-1"/>
          <w:sz w:val="24"/>
          <w:szCs w:val="24"/>
          <w:shd w:val="clear" w:color="auto" w:fill="FFFFFF"/>
        </w:rPr>
        <w:t>sufi</w:t>
      </w:r>
      <w:proofErr w:type="gramEnd"/>
      <w:r w:rsidRPr="00456785">
        <w:rPr>
          <w:rFonts w:asciiTheme="majorBidi" w:hAnsiTheme="majorBidi" w:cstheme="majorBidi"/>
          <w:color w:val="292929"/>
          <w:spacing w:val="-1"/>
          <w:sz w:val="24"/>
          <w:szCs w:val="24"/>
          <w:shd w:val="clear" w:color="auto" w:fill="FFFFFF"/>
        </w:rPr>
        <w:t xml:space="preserve"> pun lebih mendalam. Berawal dari pembicaraan seputar akhlak dan pekerti, mereka mulai ramai membahas hakikat Tuhan, esensi manusia serta hubungan di antara keduanya. Dari sini muncul tema-tema semacam </w:t>
      </w:r>
      <w:r w:rsidRPr="00456785">
        <w:rPr>
          <w:rStyle w:val="Emphasis"/>
          <w:rFonts w:asciiTheme="majorBidi" w:hAnsiTheme="majorBidi" w:cstheme="majorBidi"/>
          <w:color w:val="292929"/>
          <w:spacing w:val="-1"/>
          <w:sz w:val="24"/>
          <w:szCs w:val="24"/>
          <w:shd w:val="clear" w:color="auto" w:fill="FFFFFF"/>
        </w:rPr>
        <w:t>makrifat, fana’, zauq</w:t>
      </w:r>
      <w:r w:rsidRPr="00456785">
        <w:rPr>
          <w:rFonts w:asciiTheme="majorBidi" w:hAnsiTheme="majorBidi" w:cstheme="majorBidi"/>
          <w:color w:val="292929"/>
          <w:spacing w:val="-1"/>
          <w:sz w:val="24"/>
          <w:szCs w:val="24"/>
          <w:shd w:val="clear" w:color="auto" w:fill="FFFFFF"/>
        </w:rPr>
        <w:t> dan lain sebagainya. Karena itulah menurut Prof. Dr. Hamka sebagaimana dikutip oleh Dr. Asmaran As, bahwa pada masa ini ilmu tasawuf telah berkembang dan telah memperlihatkan isinya yang dapat dibagikan kepada tiga bagian, yaitu ilmu jiwa, ilmu akhlak dan ilmu ghaib (metafisika)</w:t>
      </w:r>
      <w:r w:rsidRPr="00456785">
        <w:rPr>
          <w:rFonts w:asciiTheme="majorBidi" w:hAnsiTheme="majorBidi" w:cstheme="majorBidi"/>
          <w:color w:val="292929"/>
          <w:spacing w:val="-1"/>
          <w:sz w:val="24"/>
          <w:szCs w:val="24"/>
          <w:shd w:val="clear" w:color="auto" w:fill="FFFFFF"/>
        </w:rPr>
        <w:t>.</w:t>
      </w:r>
    </w:p>
    <w:p w:rsidR="003014DE" w:rsidRPr="00456785" w:rsidRDefault="003014DE" w:rsidP="00456785">
      <w:pPr>
        <w:pStyle w:val="ListParagraph"/>
        <w:numPr>
          <w:ilvl w:val="0"/>
          <w:numId w:val="4"/>
        </w:numPr>
        <w:spacing w:after="120"/>
        <w:ind w:left="284" w:hanging="284"/>
        <w:jc w:val="both"/>
        <w:rPr>
          <w:rStyle w:val="Strong"/>
          <w:rFonts w:asciiTheme="majorBidi" w:hAnsiTheme="majorBidi" w:cstheme="majorBidi"/>
          <w:b w:val="0"/>
          <w:bCs w:val="0"/>
          <w:sz w:val="24"/>
          <w:szCs w:val="24"/>
        </w:rPr>
      </w:pPr>
      <w:r w:rsidRPr="00456785">
        <w:rPr>
          <w:rStyle w:val="Strong"/>
          <w:rFonts w:asciiTheme="majorBidi" w:hAnsiTheme="majorBidi" w:cstheme="majorBidi"/>
          <w:b w:val="0"/>
          <w:bCs w:val="0"/>
          <w:color w:val="292929"/>
          <w:spacing w:val="-1"/>
          <w:sz w:val="24"/>
          <w:szCs w:val="24"/>
          <w:shd w:val="clear" w:color="auto" w:fill="FFFFFF"/>
        </w:rPr>
        <w:t>Periode ketiga (abad ke-5 H)</w:t>
      </w:r>
    </w:p>
    <w:p w:rsidR="003014DE" w:rsidRPr="00456785" w:rsidRDefault="003014DE" w:rsidP="00456785">
      <w:pPr>
        <w:spacing w:after="120"/>
        <w:ind w:left="284" w:firstLine="436"/>
        <w:jc w:val="both"/>
        <w:rPr>
          <w:rFonts w:asciiTheme="majorBidi" w:hAnsiTheme="majorBidi" w:cstheme="majorBidi"/>
          <w:color w:val="292929"/>
          <w:spacing w:val="-1"/>
          <w:sz w:val="24"/>
          <w:szCs w:val="24"/>
          <w:shd w:val="clear" w:color="auto" w:fill="FFFFFF"/>
        </w:rPr>
      </w:pPr>
      <w:r w:rsidRPr="00456785">
        <w:rPr>
          <w:rFonts w:asciiTheme="majorBidi" w:hAnsiTheme="majorBidi" w:cstheme="majorBidi"/>
          <w:sz w:val="24"/>
          <w:szCs w:val="24"/>
        </w:rPr>
        <w:t xml:space="preserve">Pada periode kedua, tasawwuf </w:t>
      </w:r>
      <w:r w:rsidR="00456785" w:rsidRPr="00456785">
        <w:rPr>
          <w:rFonts w:asciiTheme="majorBidi" w:hAnsiTheme="majorBidi" w:cstheme="majorBidi"/>
          <w:sz w:val="24"/>
          <w:szCs w:val="24"/>
        </w:rPr>
        <w:t xml:space="preserve">dikategorikan dalam dua bentuk yaitu </w:t>
      </w:r>
      <w:proofErr w:type="gramStart"/>
      <w:r w:rsidR="00456785" w:rsidRPr="00456785">
        <w:rPr>
          <w:rFonts w:asciiTheme="majorBidi" w:hAnsiTheme="majorBidi" w:cstheme="majorBidi"/>
          <w:sz w:val="24"/>
          <w:szCs w:val="24"/>
        </w:rPr>
        <w:t>sunni</w:t>
      </w:r>
      <w:proofErr w:type="gramEnd"/>
      <w:r w:rsidR="00456785" w:rsidRPr="00456785">
        <w:rPr>
          <w:rFonts w:asciiTheme="majorBidi" w:hAnsiTheme="majorBidi" w:cstheme="majorBidi"/>
          <w:sz w:val="24"/>
          <w:szCs w:val="24"/>
        </w:rPr>
        <w:t xml:space="preserve"> dan falsafi. Namun pada periode ini, tasawuf </w:t>
      </w:r>
      <w:r w:rsidRPr="00456785">
        <w:rPr>
          <w:rFonts w:asciiTheme="majorBidi" w:hAnsiTheme="majorBidi" w:cstheme="majorBidi"/>
          <w:sz w:val="24"/>
          <w:szCs w:val="24"/>
        </w:rPr>
        <w:t>mengalami pembaharuan</w:t>
      </w:r>
      <w:r w:rsidR="00456785" w:rsidRPr="00456785">
        <w:rPr>
          <w:rFonts w:asciiTheme="majorBidi" w:hAnsiTheme="majorBidi" w:cstheme="majorBidi"/>
          <w:sz w:val="24"/>
          <w:szCs w:val="24"/>
        </w:rPr>
        <w:t xml:space="preserve">. Pembaharuan tersebut ditunjukkan dengan berkembangnya tasawuf </w:t>
      </w:r>
      <w:proofErr w:type="gramStart"/>
      <w:r w:rsidR="00456785" w:rsidRPr="00456785">
        <w:rPr>
          <w:rFonts w:asciiTheme="majorBidi" w:hAnsiTheme="majorBidi" w:cstheme="majorBidi"/>
          <w:sz w:val="24"/>
          <w:szCs w:val="24"/>
        </w:rPr>
        <w:t>sunni</w:t>
      </w:r>
      <w:proofErr w:type="gramEnd"/>
      <w:r w:rsidR="00456785" w:rsidRPr="00456785">
        <w:rPr>
          <w:rFonts w:asciiTheme="majorBidi" w:hAnsiTheme="majorBidi" w:cstheme="majorBidi"/>
          <w:sz w:val="24"/>
          <w:szCs w:val="24"/>
        </w:rPr>
        <w:t xml:space="preserve">, </w:t>
      </w:r>
      <w:r w:rsidR="00456785" w:rsidRPr="00456785">
        <w:rPr>
          <w:rFonts w:asciiTheme="majorBidi" w:hAnsiTheme="majorBidi" w:cstheme="majorBidi"/>
          <w:color w:val="292929"/>
          <w:spacing w:val="-1"/>
          <w:sz w:val="24"/>
          <w:szCs w:val="24"/>
          <w:shd w:val="clear" w:color="auto" w:fill="FFFFFF"/>
        </w:rPr>
        <w:t>sementara </w:t>
      </w:r>
      <w:r w:rsidR="00456785" w:rsidRPr="00456785">
        <w:rPr>
          <w:rStyle w:val="Emphasis"/>
          <w:rFonts w:asciiTheme="majorBidi" w:hAnsiTheme="majorBidi" w:cstheme="majorBidi"/>
          <w:color w:val="292929"/>
          <w:spacing w:val="-1"/>
          <w:sz w:val="24"/>
          <w:szCs w:val="24"/>
          <w:shd w:val="clear" w:color="auto" w:fill="FFFFFF"/>
        </w:rPr>
        <w:t>tasawuf falsafi</w:t>
      </w:r>
      <w:r w:rsidR="00456785" w:rsidRPr="00456785">
        <w:rPr>
          <w:rFonts w:asciiTheme="majorBidi" w:hAnsiTheme="majorBidi" w:cstheme="majorBidi"/>
          <w:color w:val="292929"/>
          <w:spacing w:val="-1"/>
          <w:sz w:val="24"/>
          <w:szCs w:val="24"/>
          <w:shd w:val="clear" w:color="auto" w:fill="FFFFFF"/>
        </w:rPr>
        <w:t> mulai tenggelam dan baru muncul kembali di saat lahirnya para sufi yang sekaligus seorang filosof.</w:t>
      </w:r>
      <w:r w:rsidR="00456785" w:rsidRPr="00456785">
        <w:rPr>
          <w:rFonts w:asciiTheme="majorBidi" w:hAnsiTheme="majorBidi" w:cstheme="majorBidi"/>
          <w:color w:val="292929"/>
          <w:spacing w:val="-1"/>
          <w:sz w:val="24"/>
          <w:szCs w:val="24"/>
          <w:shd w:val="clear" w:color="auto" w:fill="FFFFFF"/>
        </w:rPr>
        <w:t xml:space="preserve"> </w:t>
      </w:r>
      <w:r w:rsidR="00456785" w:rsidRPr="00456785">
        <w:rPr>
          <w:rFonts w:asciiTheme="majorBidi" w:hAnsiTheme="majorBidi" w:cstheme="majorBidi"/>
          <w:color w:val="292929"/>
          <w:spacing w:val="-1"/>
          <w:sz w:val="24"/>
          <w:szCs w:val="24"/>
          <w:shd w:val="clear" w:color="auto" w:fill="FFFFFF"/>
        </w:rPr>
        <w:t xml:space="preserve">Akan tetapi kaitannya dengan tarekat, pada abad kelima hijriah ini tarekat –dalam pengertian kelompok zikir- baru muncul yang menjadi kelanjutan kaum </w:t>
      </w:r>
      <w:proofErr w:type="gramStart"/>
      <w:r w:rsidR="00456785" w:rsidRPr="00456785">
        <w:rPr>
          <w:rFonts w:asciiTheme="majorBidi" w:hAnsiTheme="majorBidi" w:cstheme="majorBidi"/>
          <w:color w:val="292929"/>
          <w:spacing w:val="-1"/>
          <w:sz w:val="24"/>
          <w:szCs w:val="24"/>
          <w:shd w:val="clear" w:color="auto" w:fill="FFFFFF"/>
        </w:rPr>
        <w:t>sufi</w:t>
      </w:r>
      <w:proofErr w:type="gramEnd"/>
      <w:r w:rsidR="00456785" w:rsidRPr="00456785">
        <w:rPr>
          <w:rFonts w:asciiTheme="majorBidi" w:hAnsiTheme="majorBidi" w:cstheme="majorBidi"/>
          <w:color w:val="292929"/>
          <w:spacing w:val="-1"/>
          <w:sz w:val="24"/>
          <w:szCs w:val="24"/>
          <w:shd w:val="clear" w:color="auto" w:fill="FFFFFF"/>
        </w:rPr>
        <w:t xml:space="preserve"> sebelumnya. Hal itu ditandai dengan setiap silsilah tarekat selalu dihubungkan dengan </w:t>
      </w:r>
      <w:proofErr w:type="gramStart"/>
      <w:r w:rsidR="00456785" w:rsidRPr="00456785">
        <w:rPr>
          <w:rFonts w:asciiTheme="majorBidi" w:hAnsiTheme="majorBidi" w:cstheme="majorBidi"/>
          <w:color w:val="292929"/>
          <w:spacing w:val="-1"/>
          <w:sz w:val="24"/>
          <w:szCs w:val="24"/>
          <w:shd w:val="clear" w:color="auto" w:fill="FFFFFF"/>
        </w:rPr>
        <w:t>nama</w:t>
      </w:r>
      <w:proofErr w:type="gramEnd"/>
      <w:r w:rsidR="00456785" w:rsidRPr="00456785">
        <w:rPr>
          <w:rFonts w:asciiTheme="majorBidi" w:hAnsiTheme="majorBidi" w:cstheme="majorBidi"/>
          <w:color w:val="292929"/>
          <w:spacing w:val="-1"/>
          <w:sz w:val="24"/>
          <w:szCs w:val="24"/>
          <w:shd w:val="clear" w:color="auto" w:fill="FFFFFF"/>
        </w:rPr>
        <w:t xml:space="preserve"> pendiri atau tokoh sufi yang lahir pada masa itu.</w:t>
      </w:r>
    </w:p>
    <w:p w:rsidR="00456785" w:rsidRPr="00456785" w:rsidRDefault="00456785" w:rsidP="00456785">
      <w:pPr>
        <w:pStyle w:val="ListParagraph"/>
        <w:numPr>
          <w:ilvl w:val="0"/>
          <w:numId w:val="4"/>
        </w:numPr>
        <w:spacing w:after="120"/>
        <w:ind w:left="284" w:hanging="284"/>
        <w:jc w:val="both"/>
        <w:rPr>
          <w:rStyle w:val="Strong"/>
          <w:rFonts w:asciiTheme="majorBidi" w:hAnsiTheme="majorBidi" w:cstheme="majorBidi"/>
          <w:b w:val="0"/>
          <w:bCs w:val="0"/>
          <w:sz w:val="24"/>
          <w:szCs w:val="24"/>
        </w:rPr>
      </w:pPr>
      <w:r w:rsidRPr="00456785">
        <w:rPr>
          <w:rStyle w:val="Strong"/>
          <w:rFonts w:asciiTheme="majorBidi" w:hAnsiTheme="majorBidi" w:cstheme="majorBidi"/>
          <w:b w:val="0"/>
          <w:bCs w:val="0"/>
          <w:color w:val="292929"/>
          <w:spacing w:val="-1"/>
          <w:sz w:val="24"/>
          <w:szCs w:val="24"/>
          <w:shd w:val="clear" w:color="auto" w:fill="FFFFFF"/>
        </w:rPr>
        <w:t>Periode keempat (abad ke-6 H. dan seterusnya)</w:t>
      </w:r>
    </w:p>
    <w:p w:rsidR="00456785" w:rsidRDefault="00456785" w:rsidP="00456785">
      <w:pPr>
        <w:spacing w:after="120"/>
        <w:ind w:left="284" w:firstLine="436"/>
        <w:jc w:val="both"/>
        <w:rPr>
          <w:rFonts w:asciiTheme="majorBidi" w:hAnsiTheme="majorBidi" w:cstheme="majorBidi"/>
          <w:color w:val="292929"/>
          <w:spacing w:val="-1"/>
          <w:sz w:val="24"/>
          <w:szCs w:val="24"/>
          <w:shd w:val="clear" w:color="auto" w:fill="FFFFFF"/>
        </w:rPr>
      </w:pPr>
      <w:r w:rsidRPr="00456785">
        <w:rPr>
          <w:rFonts w:asciiTheme="majorBidi" w:hAnsiTheme="majorBidi" w:cstheme="majorBidi"/>
          <w:sz w:val="24"/>
          <w:szCs w:val="24"/>
        </w:rPr>
        <w:t xml:space="preserve">Tasawuf </w:t>
      </w:r>
      <w:proofErr w:type="gramStart"/>
      <w:r w:rsidRPr="00456785">
        <w:rPr>
          <w:rFonts w:asciiTheme="majorBidi" w:hAnsiTheme="majorBidi" w:cstheme="majorBidi"/>
          <w:sz w:val="24"/>
          <w:szCs w:val="24"/>
        </w:rPr>
        <w:t>sunni</w:t>
      </w:r>
      <w:proofErr w:type="gramEnd"/>
      <w:r w:rsidRPr="00456785">
        <w:rPr>
          <w:rFonts w:asciiTheme="majorBidi" w:hAnsiTheme="majorBidi" w:cstheme="majorBidi"/>
          <w:sz w:val="24"/>
          <w:szCs w:val="24"/>
        </w:rPr>
        <w:t xml:space="preserve"> muncul kembali pada abad ke-6 dengan bentuk yang lebih sempurna. </w:t>
      </w:r>
      <w:r w:rsidRPr="00456785">
        <w:rPr>
          <w:rFonts w:asciiTheme="majorBidi" w:hAnsiTheme="majorBidi" w:cstheme="majorBidi"/>
          <w:color w:val="292929"/>
          <w:spacing w:val="-1"/>
          <w:sz w:val="24"/>
          <w:szCs w:val="24"/>
          <w:shd w:val="clear" w:color="auto" w:fill="FFFFFF"/>
        </w:rPr>
        <w:t xml:space="preserve">Kesempurnaan yang dimaksud adalah semua praktek, pengajaran dan ide yang berkembang di kalangan kaum </w:t>
      </w:r>
      <w:proofErr w:type="gramStart"/>
      <w:r w:rsidRPr="00456785">
        <w:rPr>
          <w:rFonts w:asciiTheme="majorBidi" w:hAnsiTheme="majorBidi" w:cstheme="majorBidi"/>
          <w:color w:val="292929"/>
          <w:spacing w:val="-1"/>
          <w:sz w:val="24"/>
          <w:szCs w:val="24"/>
          <w:shd w:val="clear" w:color="auto" w:fill="FFFFFF"/>
        </w:rPr>
        <w:t>sufi</w:t>
      </w:r>
      <w:proofErr w:type="gramEnd"/>
      <w:r w:rsidRPr="00456785">
        <w:rPr>
          <w:rFonts w:asciiTheme="majorBidi" w:hAnsiTheme="majorBidi" w:cstheme="majorBidi"/>
          <w:color w:val="292929"/>
          <w:spacing w:val="-1"/>
          <w:sz w:val="24"/>
          <w:szCs w:val="24"/>
          <w:shd w:val="clear" w:color="auto" w:fill="FFFFFF"/>
        </w:rPr>
        <w:t xml:space="preserve"> diliput dan dijelaskan secara memadai</w:t>
      </w:r>
      <w:r w:rsidRPr="00456785">
        <w:rPr>
          <w:rFonts w:asciiTheme="majorBidi" w:hAnsiTheme="majorBidi" w:cstheme="majorBidi"/>
          <w:color w:val="292929"/>
          <w:spacing w:val="-1"/>
          <w:sz w:val="24"/>
          <w:szCs w:val="24"/>
          <w:shd w:val="clear" w:color="auto" w:fill="FFFFFF"/>
        </w:rPr>
        <w:t xml:space="preserve">. </w:t>
      </w:r>
      <w:r w:rsidRPr="00456785">
        <w:rPr>
          <w:rFonts w:asciiTheme="majorBidi" w:hAnsiTheme="majorBidi" w:cstheme="majorBidi"/>
          <w:color w:val="292929"/>
          <w:spacing w:val="-1"/>
          <w:sz w:val="24"/>
          <w:szCs w:val="24"/>
          <w:shd w:val="clear" w:color="auto" w:fill="FFFFFF"/>
        </w:rPr>
        <w:t xml:space="preserve">Karena keadaan tasawuf yang seperti </w:t>
      </w:r>
      <w:r w:rsidRPr="00456785">
        <w:rPr>
          <w:rFonts w:asciiTheme="majorBidi" w:hAnsiTheme="majorBidi" w:cstheme="majorBidi"/>
          <w:color w:val="292929"/>
          <w:spacing w:val="-1"/>
          <w:sz w:val="24"/>
          <w:szCs w:val="24"/>
          <w:shd w:val="clear" w:color="auto" w:fill="FFFFFF"/>
        </w:rPr>
        <w:t>ini</w:t>
      </w:r>
      <w:r w:rsidRPr="00456785">
        <w:rPr>
          <w:rFonts w:asciiTheme="majorBidi" w:hAnsiTheme="majorBidi" w:cstheme="majorBidi"/>
          <w:color w:val="292929"/>
          <w:spacing w:val="-1"/>
          <w:sz w:val="24"/>
          <w:szCs w:val="24"/>
          <w:shd w:val="clear" w:color="auto" w:fill="FFFFFF"/>
        </w:rPr>
        <w:t xml:space="preserve">, </w:t>
      </w:r>
      <w:r w:rsidRPr="00456785">
        <w:rPr>
          <w:rFonts w:asciiTheme="majorBidi" w:hAnsiTheme="majorBidi" w:cstheme="majorBidi"/>
          <w:color w:val="292929"/>
          <w:spacing w:val="-1"/>
          <w:sz w:val="24"/>
          <w:szCs w:val="24"/>
          <w:shd w:val="clear" w:color="auto" w:fill="FFFFFF"/>
        </w:rPr>
        <w:t>mempengaruhi perkembangan tarekat yaitu berkembang menjadi pesat</w:t>
      </w:r>
      <w:r w:rsidRPr="00456785">
        <w:rPr>
          <w:rFonts w:asciiTheme="majorBidi" w:hAnsiTheme="majorBidi" w:cstheme="majorBidi"/>
          <w:color w:val="292929"/>
          <w:spacing w:val="-1"/>
          <w:sz w:val="24"/>
          <w:szCs w:val="24"/>
          <w:shd w:val="clear" w:color="auto" w:fill="FFFFFF"/>
        </w:rPr>
        <w:t>. </w:t>
      </w:r>
      <w:proofErr w:type="gramStart"/>
      <w:r w:rsidRPr="00456785">
        <w:rPr>
          <w:rFonts w:asciiTheme="majorBidi" w:hAnsiTheme="majorBidi" w:cstheme="majorBidi"/>
          <w:color w:val="292929"/>
          <w:spacing w:val="-1"/>
          <w:sz w:val="24"/>
          <w:szCs w:val="24"/>
          <w:shd w:val="clear" w:color="auto" w:fill="FFFFFF"/>
        </w:rPr>
        <w:t>oleh</w:t>
      </w:r>
      <w:proofErr w:type="gramEnd"/>
      <w:r w:rsidRPr="00456785">
        <w:rPr>
          <w:rFonts w:asciiTheme="majorBidi" w:hAnsiTheme="majorBidi" w:cstheme="majorBidi"/>
          <w:color w:val="292929"/>
          <w:spacing w:val="-1"/>
          <w:sz w:val="24"/>
          <w:szCs w:val="24"/>
          <w:shd w:val="clear" w:color="auto" w:fill="FFFFFF"/>
        </w:rPr>
        <w:t xml:space="preserve"> sebagian penulis dianggap bahwa lahirnya gerakan tarekat sebenarnya diawali pada abad keenam Hijriah</w:t>
      </w:r>
    </w:p>
    <w:p w:rsidR="00456785" w:rsidRPr="00456785" w:rsidRDefault="00456785" w:rsidP="00456785">
      <w:pPr>
        <w:spacing w:after="120"/>
        <w:ind w:left="284"/>
        <w:jc w:val="both"/>
        <w:rPr>
          <w:rFonts w:asciiTheme="majorBidi" w:hAnsiTheme="majorBidi" w:cstheme="majorBidi"/>
          <w:sz w:val="24"/>
          <w:szCs w:val="24"/>
        </w:rPr>
      </w:pPr>
    </w:p>
    <w:p w:rsidR="003978F5" w:rsidRPr="00173037" w:rsidRDefault="003978F5" w:rsidP="00456785">
      <w:pPr>
        <w:jc w:val="both"/>
        <w:rPr>
          <w:rFonts w:asciiTheme="majorBidi" w:hAnsiTheme="majorBidi" w:cstheme="majorBidi"/>
          <w:b/>
          <w:bCs/>
          <w:sz w:val="24"/>
          <w:szCs w:val="24"/>
        </w:rPr>
      </w:pPr>
      <w:r w:rsidRPr="00173037">
        <w:rPr>
          <w:rFonts w:asciiTheme="majorBidi" w:hAnsiTheme="majorBidi" w:cstheme="majorBidi"/>
          <w:b/>
          <w:bCs/>
          <w:sz w:val="24"/>
          <w:szCs w:val="24"/>
        </w:rPr>
        <w:t>Dasar Hukum Tarekat</w:t>
      </w:r>
    </w:p>
    <w:p w:rsidR="003978F5" w:rsidRPr="00173037" w:rsidRDefault="007004E2" w:rsidP="00456785">
      <w:pPr>
        <w:ind w:firstLine="720"/>
        <w:jc w:val="both"/>
        <w:rPr>
          <w:rFonts w:asciiTheme="majorBidi" w:hAnsiTheme="majorBidi" w:cstheme="majorBidi"/>
          <w:sz w:val="24"/>
          <w:szCs w:val="24"/>
        </w:rPr>
      </w:pPr>
      <w:r w:rsidRPr="00173037">
        <w:rPr>
          <w:rFonts w:asciiTheme="majorBidi" w:hAnsiTheme="majorBidi" w:cstheme="majorBidi"/>
          <w:sz w:val="24"/>
          <w:szCs w:val="24"/>
        </w:rPr>
        <w:t xml:space="preserve">Terdapat dua landasan utama dalam menangani hukum tarekat, yaitu al-qur’an dan hadits. </w:t>
      </w:r>
      <w:proofErr w:type="gramStart"/>
      <w:r w:rsidRPr="00173037">
        <w:rPr>
          <w:rFonts w:asciiTheme="majorBidi" w:hAnsiTheme="majorBidi" w:cstheme="majorBidi"/>
          <w:color w:val="0A0A0A"/>
          <w:sz w:val="24"/>
          <w:szCs w:val="24"/>
          <w:shd w:val="clear" w:color="auto" w:fill="FFFFFF"/>
        </w:rPr>
        <w:t>cara</w:t>
      </w:r>
      <w:proofErr w:type="gramEnd"/>
      <w:r w:rsidRPr="00173037">
        <w:rPr>
          <w:rFonts w:asciiTheme="majorBidi" w:hAnsiTheme="majorBidi" w:cstheme="majorBidi"/>
          <w:color w:val="0A0A0A"/>
          <w:sz w:val="24"/>
          <w:szCs w:val="24"/>
          <w:shd w:val="clear" w:color="auto" w:fill="FFFFFF"/>
        </w:rPr>
        <w:t xml:space="preserve"> beribadah seorang sufi disebut </w:t>
      </w:r>
      <w:r w:rsidRPr="00173037">
        <w:rPr>
          <w:rStyle w:val="Emphasis"/>
          <w:rFonts w:asciiTheme="majorBidi" w:hAnsiTheme="majorBidi" w:cstheme="majorBidi"/>
          <w:color w:val="0A0A0A"/>
          <w:sz w:val="24"/>
          <w:szCs w:val="24"/>
          <w:shd w:val="clear" w:color="auto" w:fill="FFFFFF"/>
        </w:rPr>
        <w:t>tarekat</w:t>
      </w:r>
      <w:r w:rsidRPr="00173037">
        <w:rPr>
          <w:rFonts w:asciiTheme="majorBidi" w:hAnsiTheme="majorBidi" w:cstheme="majorBidi"/>
          <w:color w:val="0A0A0A"/>
          <w:sz w:val="24"/>
          <w:szCs w:val="24"/>
          <w:shd w:val="clear" w:color="auto" w:fill="FFFFFF"/>
        </w:rPr>
        <w:t> karena ia selalu mengetuk pintu hatinya dengan </w:t>
      </w:r>
      <w:r w:rsidRPr="00173037">
        <w:rPr>
          <w:rStyle w:val="Emphasis"/>
          <w:rFonts w:asciiTheme="majorBidi" w:hAnsiTheme="majorBidi" w:cstheme="majorBidi"/>
          <w:color w:val="0A0A0A"/>
          <w:sz w:val="24"/>
          <w:szCs w:val="24"/>
          <w:shd w:val="clear" w:color="auto" w:fill="FFFFFF"/>
        </w:rPr>
        <w:t>dzikrullah </w:t>
      </w:r>
      <w:r w:rsidRPr="00173037">
        <w:rPr>
          <w:rFonts w:asciiTheme="majorBidi" w:hAnsiTheme="majorBidi" w:cstheme="majorBidi"/>
          <w:color w:val="0A0A0A"/>
          <w:sz w:val="24"/>
          <w:szCs w:val="24"/>
          <w:shd w:val="clear" w:color="auto" w:fill="FFFFFF"/>
        </w:rPr>
        <w:t>atau mengingat Allah. Cara beribadah semacam ini oleh Nabi SAW disebut dengan </w:t>
      </w:r>
      <w:r w:rsidRPr="00173037">
        <w:rPr>
          <w:rStyle w:val="Emphasis"/>
          <w:rFonts w:asciiTheme="majorBidi" w:hAnsiTheme="majorBidi" w:cstheme="majorBidi"/>
          <w:color w:val="0A0A0A"/>
          <w:sz w:val="24"/>
          <w:szCs w:val="24"/>
          <w:shd w:val="clear" w:color="auto" w:fill="FFFFFF"/>
        </w:rPr>
        <w:t>tarekat hasanah</w:t>
      </w:r>
      <w:r w:rsidRPr="00173037">
        <w:rPr>
          <w:rFonts w:asciiTheme="majorBidi" w:hAnsiTheme="majorBidi" w:cstheme="majorBidi"/>
          <w:color w:val="0A0A0A"/>
          <w:sz w:val="24"/>
          <w:szCs w:val="24"/>
          <w:shd w:val="clear" w:color="auto" w:fill="FFFFFF"/>
        </w:rPr>
        <w:t> (</w:t>
      </w:r>
      <w:proofErr w:type="gramStart"/>
      <w:r w:rsidRPr="00173037">
        <w:rPr>
          <w:rFonts w:asciiTheme="majorBidi" w:hAnsiTheme="majorBidi" w:cstheme="majorBidi"/>
          <w:color w:val="0A0A0A"/>
          <w:sz w:val="24"/>
          <w:szCs w:val="24"/>
          <w:shd w:val="clear" w:color="auto" w:fill="FFFFFF"/>
        </w:rPr>
        <w:t>cara</w:t>
      </w:r>
      <w:proofErr w:type="gramEnd"/>
      <w:r w:rsidRPr="00173037">
        <w:rPr>
          <w:rFonts w:asciiTheme="majorBidi" w:hAnsiTheme="majorBidi" w:cstheme="majorBidi"/>
          <w:color w:val="0A0A0A"/>
          <w:sz w:val="24"/>
          <w:szCs w:val="24"/>
          <w:shd w:val="clear" w:color="auto" w:fill="FFFFFF"/>
        </w:rPr>
        <w:t xml:space="preserve"> yang baik). Dalam sebuah </w:t>
      </w:r>
      <w:r w:rsidRPr="00173037">
        <w:rPr>
          <w:rFonts w:asciiTheme="majorBidi" w:hAnsiTheme="majorBidi" w:cstheme="majorBidi"/>
          <w:color w:val="0A0A0A"/>
          <w:sz w:val="24"/>
          <w:szCs w:val="24"/>
          <w:shd w:val="clear" w:color="auto" w:fill="FFFFFF"/>
        </w:rPr>
        <w:lastRenderedPageBreak/>
        <w:t>hadis yang diriwayatkan oleh Imam Ahmad ibn Hambal dalam musnadnya dengan perawi-perawi </w:t>
      </w:r>
      <w:r w:rsidRPr="00173037">
        <w:rPr>
          <w:rStyle w:val="Emphasis"/>
          <w:rFonts w:asciiTheme="majorBidi" w:hAnsiTheme="majorBidi" w:cstheme="majorBidi"/>
          <w:color w:val="0A0A0A"/>
          <w:sz w:val="24"/>
          <w:szCs w:val="24"/>
          <w:shd w:val="clear" w:color="auto" w:fill="FFFFFF"/>
        </w:rPr>
        <w:t>tsiqat</w:t>
      </w:r>
      <w:r w:rsidRPr="00173037">
        <w:rPr>
          <w:rFonts w:asciiTheme="majorBidi" w:hAnsiTheme="majorBidi" w:cstheme="majorBidi"/>
          <w:color w:val="0A0A0A"/>
          <w:sz w:val="24"/>
          <w:szCs w:val="24"/>
          <w:shd w:val="clear" w:color="auto" w:fill="FFFFFF"/>
        </w:rPr>
        <w:t xml:space="preserve"> (dipercaya), Nabi SAW </w:t>
      </w:r>
      <w:proofErr w:type="gramStart"/>
      <w:r w:rsidRPr="00173037">
        <w:rPr>
          <w:rFonts w:asciiTheme="majorBidi" w:hAnsiTheme="majorBidi" w:cstheme="majorBidi"/>
          <w:color w:val="0A0A0A"/>
          <w:sz w:val="24"/>
          <w:szCs w:val="24"/>
          <w:shd w:val="clear" w:color="auto" w:fill="FFFFFF"/>
        </w:rPr>
        <w:t>bersabda</w:t>
      </w:r>
      <w:r w:rsidR="00173037">
        <w:rPr>
          <w:rFonts w:asciiTheme="majorBidi" w:hAnsiTheme="majorBidi" w:cstheme="majorBidi"/>
          <w:color w:val="0A0A0A"/>
          <w:sz w:val="24"/>
          <w:szCs w:val="24"/>
          <w:shd w:val="clear" w:color="auto" w:fill="FFFFFF"/>
        </w:rPr>
        <w:t xml:space="preserve"> </w:t>
      </w:r>
      <w:r w:rsidRPr="00173037">
        <w:rPr>
          <w:rFonts w:asciiTheme="majorBidi" w:hAnsiTheme="majorBidi" w:cstheme="majorBidi"/>
          <w:color w:val="0A0A0A"/>
          <w:sz w:val="24"/>
          <w:szCs w:val="24"/>
          <w:shd w:val="clear" w:color="auto" w:fill="FFFFFF"/>
        </w:rPr>
        <w:t>:</w:t>
      </w:r>
      <w:proofErr w:type="gramEnd"/>
      <w:r w:rsidRPr="00173037">
        <w:rPr>
          <w:rFonts w:asciiTheme="majorBidi" w:hAnsiTheme="majorBidi" w:cstheme="majorBidi"/>
          <w:color w:val="0A0A0A"/>
          <w:sz w:val="24"/>
          <w:szCs w:val="24"/>
          <w:shd w:val="clear" w:color="auto" w:fill="FFFFFF"/>
        </w:rPr>
        <w:t xml:space="preserve"> </w:t>
      </w:r>
    </w:p>
    <w:p w:rsidR="007004E2" w:rsidRPr="007004E2" w:rsidRDefault="007004E2" w:rsidP="00456785">
      <w:pPr>
        <w:shd w:val="clear" w:color="auto" w:fill="FFFFFF"/>
        <w:spacing w:before="100" w:beforeAutospacing="1" w:after="100" w:afterAutospacing="1" w:line="240" w:lineRule="auto"/>
        <w:jc w:val="both"/>
        <w:outlineLvl w:val="3"/>
        <w:rPr>
          <w:rFonts w:asciiTheme="majorBidi" w:eastAsia="Times New Roman" w:hAnsiTheme="majorBidi" w:cstheme="majorBidi"/>
          <w:b/>
          <w:bCs/>
          <w:color w:val="0A0A0A"/>
          <w:sz w:val="24"/>
          <w:szCs w:val="24"/>
        </w:rPr>
      </w:pPr>
      <w:r w:rsidRPr="007004E2">
        <w:rPr>
          <w:rFonts w:asciiTheme="majorBidi" w:eastAsia="Times New Roman" w:hAnsiTheme="majorBidi" w:cstheme="majorBidi"/>
          <w:b/>
          <w:bCs/>
          <w:color w:val="0A0A0A"/>
          <w:sz w:val="24"/>
          <w:szCs w:val="24"/>
          <w:rtl/>
        </w:rPr>
        <w:t>الَ رَسُوْلُ اللهِ صَلَّى اللهُ عَلَيْهِ وَسَلَّمَ: إِنَّ الْعَبْدَ إِذَا كَانَ عَلَى طَرِيْقَةٍ حَسَنَةٍ مِنَ الْعِبَادَةِ ثُمَّ مَرِضَ قِيْلَ لِلْمَلَكِ الْمُوَكَلِ بِهِ اُكْتُبْ لَهُ مِثْلَ عَمَلِهِ إِذَا كَانَ طَلِيْقًا حَتَّى أَطْلَقَهُ أَوْ أَكْفَتَهُ إِلَى تَعْلِيْقِ شُعَيْبِ الْأَرْنَؤُوْطِ : صحيح وهذا إسناد حسن</w:t>
      </w:r>
    </w:p>
    <w:p w:rsidR="007004E2" w:rsidRPr="007004E2" w:rsidRDefault="007004E2" w:rsidP="00456785">
      <w:pPr>
        <w:shd w:val="clear" w:color="auto" w:fill="FFFFFF"/>
        <w:spacing w:before="100" w:beforeAutospacing="1" w:after="100" w:afterAutospacing="1" w:line="240" w:lineRule="auto"/>
        <w:jc w:val="both"/>
        <w:rPr>
          <w:rFonts w:asciiTheme="majorBidi" w:eastAsia="Times New Roman" w:hAnsiTheme="majorBidi" w:cstheme="majorBidi"/>
          <w:color w:val="0A0A0A"/>
          <w:sz w:val="24"/>
          <w:szCs w:val="24"/>
        </w:rPr>
      </w:pPr>
      <w:r w:rsidRPr="007004E2">
        <w:rPr>
          <w:rFonts w:asciiTheme="majorBidi" w:eastAsia="Times New Roman" w:hAnsiTheme="majorBidi" w:cstheme="majorBidi"/>
          <w:color w:val="0A0A0A"/>
          <w:sz w:val="24"/>
          <w:szCs w:val="24"/>
        </w:rPr>
        <w:t xml:space="preserve">“Sesungguhnya seorang hamba jika berpijak pada tarekat yang baik dalam beribadah, kemudian </w:t>
      </w:r>
      <w:proofErr w:type="gramStart"/>
      <w:r w:rsidRPr="007004E2">
        <w:rPr>
          <w:rFonts w:asciiTheme="majorBidi" w:eastAsia="Times New Roman" w:hAnsiTheme="majorBidi" w:cstheme="majorBidi"/>
          <w:color w:val="0A0A0A"/>
          <w:sz w:val="24"/>
          <w:szCs w:val="24"/>
        </w:rPr>
        <w:t>ia</w:t>
      </w:r>
      <w:proofErr w:type="gramEnd"/>
      <w:r w:rsidRPr="007004E2">
        <w:rPr>
          <w:rFonts w:asciiTheme="majorBidi" w:eastAsia="Times New Roman" w:hAnsiTheme="majorBidi" w:cstheme="majorBidi"/>
          <w:color w:val="0A0A0A"/>
          <w:sz w:val="24"/>
          <w:szCs w:val="24"/>
        </w:rPr>
        <w:t xml:space="preserve"> sakit, maka dikatakan (oleh Allâh SWT) kepada malaikat yang mengurusnya, ‘Tulislah untuk orang itu pahala yang sepadan dengan amalnya apabila ia sembuh sampai Aku menyembuhkannya atau mengembalikannya kepada-Ku, (Musnad Ahmad bin </w:t>
      </w:r>
      <w:r w:rsidRPr="007004E2">
        <w:rPr>
          <w:rFonts w:asciiTheme="majorBidi" w:eastAsia="Times New Roman" w:hAnsiTheme="majorBidi" w:cstheme="majorBidi"/>
          <w:color w:val="0A0A0A"/>
          <w:sz w:val="24"/>
          <w:szCs w:val="24"/>
          <w:u w:val="single"/>
        </w:rPr>
        <w:t>H</w:t>
      </w:r>
      <w:r w:rsidRPr="007004E2">
        <w:rPr>
          <w:rFonts w:asciiTheme="majorBidi" w:eastAsia="Times New Roman" w:hAnsiTheme="majorBidi" w:cstheme="majorBidi"/>
          <w:color w:val="0A0A0A"/>
          <w:sz w:val="24"/>
          <w:szCs w:val="24"/>
        </w:rPr>
        <w:t>anbal, juz 2, halaman: 203).</w:t>
      </w:r>
    </w:p>
    <w:p w:rsidR="007004E2" w:rsidRPr="007004E2" w:rsidRDefault="007004E2" w:rsidP="00456785">
      <w:pPr>
        <w:shd w:val="clear" w:color="auto" w:fill="FFFFFF"/>
        <w:spacing w:before="100" w:beforeAutospacing="1" w:after="100" w:afterAutospacing="1" w:line="240" w:lineRule="auto"/>
        <w:ind w:firstLine="720"/>
        <w:jc w:val="both"/>
        <w:rPr>
          <w:rFonts w:asciiTheme="majorBidi" w:eastAsia="Times New Roman" w:hAnsiTheme="majorBidi" w:cstheme="majorBidi"/>
          <w:color w:val="0A0A0A"/>
          <w:sz w:val="24"/>
          <w:szCs w:val="24"/>
        </w:rPr>
      </w:pPr>
      <w:r w:rsidRPr="007004E2">
        <w:rPr>
          <w:rFonts w:asciiTheme="majorBidi" w:eastAsia="Times New Roman" w:hAnsiTheme="majorBidi" w:cstheme="majorBidi"/>
          <w:color w:val="0A0A0A"/>
          <w:sz w:val="24"/>
          <w:szCs w:val="24"/>
        </w:rPr>
        <w:t>Ungkapan </w:t>
      </w:r>
      <w:r w:rsidRPr="00173037">
        <w:rPr>
          <w:rFonts w:asciiTheme="majorBidi" w:eastAsia="Times New Roman" w:hAnsiTheme="majorBidi" w:cstheme="majorBidi"/>
          <w:i/>
          <w:iCs/>
          <w:color w:val="0A0A0A"/>
          <w:sz w:val="24"/>
          <w:szCs w:val="24"/>
        </w:rPr>
        <w:t>tarekat hasanah</w:t>
      </w:r>
      <w:r w:rsidRPr="007004E2">
        <w:rPr>
          <w:rFonts w:asciiTheme="majorBidi" w:eastAsia="Times New Roman" w:hAnsiTheme="majorBidi" w:cstheme="majorBidi"/>
          <w:color w:val="0A0A0A"/>
          <w:sz w:val="24"/>
          <w:szCs w:val="24"/>
        </w:rPr>
        <w:t> dalam hadis tersebut menunjukan kepada perilaku hati yang diliputi kondisi ihsan (beribadah seolah–olah melihat Allâh SWT atau kondisi khusyu’) yakin berjumpa dengan Allâh SWT dan kembali kepada-Nya,</w:t>
      </w:r>
    </w:p>
    <w:p w:rsidR="007004E2" w:rsidRPr="007004E2" w:rsidRDefault="007004E2" w:rsidP="00456785">
      <w:pPr>
        <w:shd w:val="clear" w:color="auto" w:fill="FFFFFF"/>
        <w:spacing w:before="100" w:beforeAutospacing="1" w:after="100" w:afterAutospacing="1" w:line="240" w:lineRule="auto"/>
        <w:jc w:val="both"/>
        <w:outlineLvl w:val="3"/>
        <w:rPr>
          <w:rFonts w:asciiTheme="majorBidi" w:eastAsia="Times New Roman" w:hAnsiTheme="majorBidi" w:cstheme="majorBidi"/>
          <w:b/>
          <w:bCs/>
          <w:color w:val="0A0A0A"/>
          <w:sz w:val="24"/>
          <w:szCs w:val="24"/>
        </w:rPr>
      </w:pPr>
      <w:r w:rsidRPr="007004E2">
        <w:rPr>
          <w:rFonts w:asciiTheme="majorBidi" w:eastAsia="Times New Roman" w:hAnsiTheme="majorBidi" w:cstheme="majorBidi"/>
          <w:b/>
          <w:bCs/>
          <w:color w:val="0A0A0A"/>
          <w:sz w:val="24"/>
          <w:szCs w:val="24"/>
        </w:rPr>
        <w:t>(</w:t>
      </w:r>
      <w:r w:rsidRPr="007004E2">
        <w:rPr>
          <w:rFonts w:asciiTheme="majorBidi" w:eastAsia="Times New Roman" w:hAnsiTheme="majorBidi" w:cstheme="majorBidi"/>
          <w:b/>
          <w:bCs/>
          <w:color w:val="0A0A0A"/>
          <w:sz w:val="24"/>
          <w:szCs w:val="24"/>
          <w:rtl/>
        </w:rPr>
        <w:t>الَّذِينَ يَظُنُّونَ أَنَّهُم مُّلاَقُوا رَبِّهِمْ وَأَنَّهُمْ إِلَيْهِ رَاجِعُونَ ﴿٤٦</w:t>
      </w:r>
    </w:p>
    <w:p w:rsidR="007004E2" w:rsidRPr="007004E2" w:rsidRDefault="007004E2" w:rsidP="00456785">
      <w:pPr>
        <w:shd w:val="clear" w:color="auto" w:fill="FFFFFF"/>
        <w:spacing w:before="100" w:beforeAutospacing="1" w:after="0" w:line="240" w:lineRule="auto"/>
        <w:jc w:val="both"/>
        <w:rPr>
          <w:rFonts w:asciiTheme="majorBidi" w:eastAsia="Times New Roman" w:hAnsiTheme="majorBidi" w:cstheme="majorBidi"/>
          <w:color w:val="0A0A0A"/>
          <w:sz w:val="24"/>
          <w:szCs w:val="24"/>
        </w:rPr>
      </w:pPr>
      <w:r w:rsidRPr="007004E2">
        <w:rPr>
          <w:rFonts w:asciiTheme="majorBidi" w:eastAsia="Times New Roman" w:hAnsiTheme="majorBidi" w:cstheme="majorBidi"/>
          <w:color w:val="0A0A0A"/>
          <w:sz w:val="24"/>
          <w:szCs w:val="24"/>
        </w:rPr>
        <w:t>(</w:t>
      </w:r>
      <w:proofErr w:type="gramStart"/>
      <w:r w:rsidRPr="007004E2">
        <w:rPr>
          <w:rFonts w:asciiTheme="majorBidi" w:eastAsia="Times New Roman" w:hAnsiTheme="majorBidi" w:cstheme="majorBidi"/>
          <w:color w:val="0A0A0A"/>
          <w:sz w:val="24"/>
          <w:szCs w:val="24"/>
        </w:rPr>
        <w:t>yaitu</w:t>
      </w:r>
      <w:proofErr w:type="gramEnd"/>
      <w:r w:rsidRPr="007004E2">
        <w:rPr>
          <w:rFonts w:asciiTheme="majorBidi" w:eastAsia="Times New Roman" w:hAnsiTheme="majorBidi" w:cstheme="majorBidi"/>
          <w:color w:val="0A0A0A"/>
          <w:sz w:val="24"/>
          <w:szCs w:val="24"/>
        </w:rPr>
        <w:t>) orang-orang yang meyakini, bahwa mereka akan menemui Tuhannya, dan bahwa mereka akan kembali kepada-Nya, (al-Baqarah, 2: 46).</w:t>
      </w:r>
    </w:p>
    <w:p w:rsidR="003978F5" w:rsidRPr="00173037" w:rsidRDefault="003978F5" w:rsidP="00456785">
      <w:pPr>
        <w:spacing w:after="120"/>
        <w:jc w:val="both"/>
        <w:rPr>
          <w:rFonts w:asciiTheme="majorBidi" w:hAnsiTheme="majorBidi" w:cstheme="majorBidi"/>
          <w:sz w:val="24"/>
          <w:szCs w:val="24"/>
        </w:rPr>
      </w:pPr>
    </w:p>
    <w:p w:rsidR="003978F5" w:rsidRPr="00173037" w:rsidRDefault="003978F5" w:rsidP="00456785">
      <w:pPr>
        <w:jc w:val="both"/>
        <w:rPr>
          <w:rFonts w:asciiTheme="majorBidi" w:hAnsiTheme="majorBidi" w:cstheme="majorBidi"/>
          <w:b/>
          <w:bCs/>
          <w:sz w:val="24"/>
          <w:szCs w:val="24"/>
        </w:rPr>
      </w:pPr>
      <w:r w:rsidRPr="00173037">
        <w:rPr>
          <w:rFonts w:asciiTheme="majorBidi" w:hAnsiTheme="majorBidi" w:cstheme="majorBidi"/>
          <w:b/>
          <w:bCs/>
          <w:sz w:val="24"/>
          <w:szCs w:val="24"/>
        </w:rPr>
        <w:t>Unsur-Unsur dalam Tarekat</w:t>
      </w:r>
    </w:p>
    <w:p w:rsidR="003978F5" w:rsidRPr="00173037" w:rsidRDefault="002D31BB" w:rsidP="00456785">
      <w:pPr>
        <w:pStyle w:val="ListParagraph"/>
        <w:numPr>
          <w:ilvl w:val="0"/>
          <w:numId w:val="2"/>
        </w:numPr>
        <w:spacing w:after="0"/>
        <w:ind w:left="425" w:hanging="426"/>
        <w:contextualSpacing w:val="0"/>
        <w:jc w:val="both"/>
        <w:rPr>
          <w:rFonts w:asciiTheme="majorBidi" w:hAnsiTheme="majorBidi" w:cstheme="majorBidi"/>
          <w:sz w:val="24"/>
          <w:szCs w:val="24"/>
        </w:rPr>
      </w:pPr>
      <w:r w:rsidRPr="00173037">
        <w:rPr>
          <w:rFonts w:asciiTheme="majorBidi" w:hAnsiTheme="majorBidi" w:cstheme="majorBidi"/>
          <w:sz w:val="24"/>
          <w:szCs w:val="24"/>
        </w:rPr>
        <w:t>Mursyid</w:t>
      </w:r>
    </w:p>
    <w:p w:rsidR="00173037" w:rsidRPr="00456785" w:rsidRDefault="007004E2" w:rsidP="00456785">
      <w:pPr>
        <w:pStyle w:val="ListParagraph"/>
        <w:spacing w:after="120"/>
        <w:ind w:left="425" w:firstLine="294"/>
        <w:contextualSpacing w:val="0"/>
        <w:jc w:val="both"/>
        <w:rPr>
          <w:rFonts w:asciiTheme="majorBidi" w:eastAsia="Times" w:hAnsiTheme="majorBidi" w:cstheme="majorBidi"/>
          <w:color w:val="000000"/>
          <w:sz w:val="24"/>
          <w:szCs w:val="24"/>
        </w:rPr>
      </w:pPr>
      <w:r w:rsidRPr="00173037">
        <w:rPr>
          <w:rFonts w:asciiTheme="majorBidi" w:eastAsia="Times" w:hAnsiTheme="majorBidi" w:cstheme="majorBidi"/>
          <w:color w:val="000000"/>
          <w:sz w:val="24"/>
          <w:szCs w:val="24"/>
        </w:rPr>
        <w:t xml:space="preserve">Mursyid artinya petunjuk jalan, yaitu penunjuk jalan bagi seseorang yang </w:t>
      </w:r>
      <w:proofErr w:type="gramStart"/>
      <w:r w:rsidRPr="00173037">
        <w:rPr>
          <w:rFonts w:asciiTheme="majorBidi" w:eastAsia="Times" w:hAnsiTheme="majorBidi" w:cstheme="majorBidi"/>
          <w:color w:val="000000"/>
          <w:sz w:val="24"/>
          <w:szCs w:val="24"/>
        </w:rPr>
        <w:t>sedang  melakukan</w:t>
      </w:r>
      <w:proofErr w:type="gramEnd"/>
      <w:r w:rsidRPr="00173037">
        <w:rPr>
          <w:rFonts w:asciiTheme="majorBidi" w:eastAsia="Times" w:hAnsiTheme="majorBidi" w:cstheme="majorBidi"/>
          <w:color w:val="000000"/>
          <w:sz w:val="24"/>
          <w:szCs w:val="24"/>
        </w:rPr>
        <w:t xml:space="preserve"> perjalanan spiritual. Namun peranan mursyid sering terlalu dibesar besarkan, bahkan tidak jarang dikultuskan. Sesungguhnya peranan musyid </w:t>
      </w:r>
      <w:proofErr w:type="gramStart"/>
      <w:r w:rsidRPr="00173037">
        <w:rPr>
          <w:rFonts w:asciiTheme="majorBidi" w:eastAsia="Times" w:hAnsiTheme="majorBidi" w:cstheme="majorBidi"/>
          <w:color w:val="000000"/>
          <w:sz w:val="24"/>
          <w:szCs w:val="24"/>
        </w:rPr>
        <w:t>adalah  sebagai</w:t>
      </w:r>
      <w:proofErr w:type="gramEnd"/>
      <w:r w:rsidRPr="00173037">
        <w:rPr>
          <w:rFonts w:asciiTheme="majorBidi" w:eastAsia="Times" w:hAnsiTheme="majorBidi" w:cstheme="majorBidi"/>
          <w:color w:val="000000"/>
          <w:sz w:val="24"/>
          <w:szCs w:val="24"/>
        </w:rPr>
        <w:t xml:space="preserve"> petunjuk jalan. Bagi mereka yang telah mengetahui jalan tersebut </w:t>
      </w:r>
      <w:proofErr w:type="gramStart"/>
      <w:r w:rsidRPr="00173037">
        <w:rPr>
          <w:rFonts w:asciiTheme="majorBidi" w:eastAsia="Times" w:hAnsiTheme="majorBidi" w:cstheme="majorBidi"/>
          <w:color w:val="000000"/>
          <w:sz w:val="24"/>
          <w:szCs w:val="24"/>
        </w:rPr>
        <w:t>maka  mursyid</w:t>
      </w:r>
      <w:proofErr w:type="gramEnd"/>
      <w:r w:rsidRPr="00173037">
        <w:rPr>
          <w:rFonts w:asciiTheme="majorBidi" w:eastAsia="Times" w:hAnsiTheme="majorBidi" w:cstheme="majorBidi"/>
          <w:color w:val="000000"/>
          <w:sz w:val="24"/>
          <w:szCs w:val="24"/>
        </w:rPr>
        <w:t xml:space="preserve"> tidak diperlukan, karena fungsinya adalah petunjuk jalan. Tetapi </w:t>
      </w:r>
      <w:proofErr w:type="gramStart"/>
      <w:r w:rsidRPr="00173037">
        <w:rPr>
          <w:rFonts w:asciiTheme="majorBidi" w:eastAsia="Times" w:hAnsiTheme="majorBidi" w:cstheme="majorBidi"/>
          <w:color w:val="000000"/>
          <w:sz w:val="24"/>
          <w:szCs w:val="24"/>
        </w:rPr>
        <w:t>karena  sebagian</w:t>
      </w:r>
      <w:proofErr w:type="gramEnd"/>
      <w:r w:rsidRPr="00173037">
        <w:rPr>
          <w:rFonts w:asciiTheme="majorBidi" w:eastAsia="Times" w:hAnsiTheme="majorBidi" w:cstheme="majorBidi"/>
          <w:color w:val="000000"/>
          <w:sz w:val="24"/>
          <w:szCs w:val="24"/>
        </w:rPr>
        <w:t xml:space="preserve"> besar manusia tidak mengetahui jalan tersebut, mursyid diperlukan bagi  mereka yang hendak meniti jalan spiritual.</w:t>
      </w:r>
    </w:p>
    <w:p w:rsidR="002D31BB" w:rsidRPr="00173037" w:rsidRDefault="002D31BB" w:rsidP="00456785">
      <w:pPr>
        <w:pStyle w:val="ListParagraph"/>
        <w:numPr>
          <w:ilvl w:val="0"/>
          <w:numId w:val="2"/>
        </w:numPr>
        <w:spacing w:after="0"/>
        <w:ind w:left="425" w:hanging="426"/>
        <w:contextualSpacing w:val="0"/>
        <w:jc w:val="both"/>
        <w:rPr>
          <w:rFonts w:asciiTheme="majorBidi" w:hAnsiTheme="majorBidi" w:cstheme="majorBidi"/>
          <w:sz w:val="24"/>
          <w:szCs w:val="24"/>
        </w:rPr>
      </w:pPr>
      <w:r w:rsidRPr="00173037">
        <w:rPr>
          <w:rFonts w:asciiTheme="majorBidi" w:hAnsiTheme="majorBidi" w:cstheme="majorBidi"/>
          <w:sz w:val="24"/>
          <w:szCs w:val="24"/>
        </w:rPr>
        <w:t>Baiat</w:t>
      </w:r>
    </w:p>
    <w:p w:rsidR="00173037" w:rsidRPr="00173037" w:rsidRDefault="00726E98" w:rsidP="00456785">
      <w:pPr>
        <w:pStyle w:val="ListParagraph"/>
        <w:spacing w:after="120"/>
        <w:ind w:left="425" w:firstLine="294"/>
        <w:contextualSpacing w:val="0"/>
        <w:jc w:val="both"/>
        <w:rPr>
          <w:rFonts w:asciiTheme="majorBidi" w:hAnsiTheme="majorBidi" w:cstheme="majorBidi"/>
          <w:sz w:val="24"/>
          <w:szCs w:val="24"/>
        </w:rPr>
      </w:pPr>
      <w:r w:rsidRPr="00173037">
        <w:rPr>
          <w:rFonts w:asciiTheme="majorBidi" w:eastAsia="Times" w:hAnsiTheme="majorBidi" w:cstheme="majorBidi"/>
          <w:color w:val="000000"/>
          <w:sz w:val="24"/>
          <w:szCs w:val="24"/>
        </w:rPr>
        <w:t xml:space="preserve">Baiat atau talqin adalah janji setia seorang murid kepada gurunya, bahwa ia </w:t>
      </w:r>
      <w:proofErr w:type="gramStart"/>
      <w:r w:rsidRPr="00173037">
        <w:rPr>
          <w:rFonts w:asciiTheme="majorBidi" w:eastAsia="Times" w:hAnsiTheme="majorBidi" w:cstheme="majorBidi"/>
          <w:color w:val="000000"/>
          <w:sz w:val="24"/>
          <w:szCs w:val="24"/>
        </w:rPr>
        <w:t>akan  mengikuti</w:t>
      </w:r>
      <w:proofErr w:type="gramEnd"/>
      <w:r w:rsidRPr="00173037">
        <w:rPr>
          <w:rFonts w:asciiTheme="majorBidi" w:eastAsia="Times" w:hAnsiTheme="majorBidi" w:cstheme="majorBidi"/>
          <w:color w:val="000000"/>
          <w:sz w:val="24"/>
          <w:szCs w:val="24"/>
        </w:rPr>
        <w:t xml:space="preserve"> apa yang diperintahkan oleh sang guru.</w:t>
      </w:r>
      <w:r w:rsidRPr="00173037">
        <w:rPr>
          <w:rFonts w:asciiTheme="majorBidi" w:eastAsia="Times" w:hAnsiTheme="majorBidi" w:cstheme="majorBidi"/>
          <w:color w:val="000000"/>
          <w:sz w:val="24"/>
          <w:szCs w:val="24"/>
          <w:vertAlign w:val="superscript"/>
        </w:rPr>
        <w:t xml:space="preserve"> </w:t>
      </w:r>
      <w:r w:rsidRPr="00173037">
        <w:rPr>
          <w:rFonts w:asciiTheme="majorBidi" w:eastAsia="Times" w:hAnsiTheme="majorBidi" w:cstheme="majorBidi"/>
          <w:color w:val="000000"/>
          <w:sz w:val="24"/>
          <w:szCs w:val="24"/>
        </w:rPr>
        <w:t xml:space="preserve">Pada tahap permulaan </w:t>
      </w:r>
      <w:proofErr w:type="gramStart"/>
      <w:r w:rsidRPr="00173037">
        <w:rPr>
          <w:rFonts w:asciiTheme="majorBidi" w:eastAsia="Times" w:hAnsiTheme="majorBidi" w:cstheme="majorBidi"/>
          <w:color w:val="000000"/>
          <w:sz w:val="24"/>
          <w:szCs w:val="24"/>
        </w:rPr>
        <w:t>seorang  yang</w:t>
      </w:r>
      <w:proofErr w:type="gramEnd"/>
      <w:r w:rsidRPr="00173037">
        <w:rPr>
          <w:rFonts w:asciiTheme="majorBidi" w:eastAsia="Times" w:hAnsiTheme="majorBidi" w:cstheme="majorBidi"/>
          <w:color w:val="000000"/>
          <w:sz w:val="24"/>
          <w:szCs w:val="24"/>
        </w:rPr>
        <w:t xml:space="preserve"> ingin memasuki dunia tarekat harus melakukan baiat yang tidak lain adalah  sumpah atau pernyataan kesetiaan yang diucapkan oleh seorang murid kepada guru  mursyid sebagai simbol penyucian serta keabsahan seseorang mengamalkan ilmu  tarekat. Baiat menjadi semacam upacara sakral yang harus dilakukan oleh </w:t>
      </w:r>
      <w:proofErr w:type="gramStart"/>
      <w:r w:rsidRPr="00173037">
        <w:rPr>
          <w:rFonts w:asciiTheme="majorBidi" w:eastAsia="Times" w:hAnsiTheme="majorBidi" w:cstheme="majorBidi"/>
          <w:color w:val="000000"/>
          <w:sz w:val="24"/>
          <w:szCs w:val="24"/>
        </w:rPr>
        <w:t>setiap  orang</w:t>
      </w:r>
      <w:proofErr w:type="gramEnd"/>
      <w:r w:rsidRPr="00173037">
        <w:rPr>
          <w:rFonts w:asciiTheme="majorBidi" w:eastAsia="Times" w:hAnsiTheme="majorBidi" w:cstheme="majorBidi"/>
          <w:color w:val="000000"/>
          <w:sz w:val="24"/>
          <w:szCs w:val="24"/>
        </w:rPr>
        <w:t xml:space="preserve"> yang ingin mengamalkan tarekat</w:t>
      </w:r>
      <w:r w:rsidR="00456785">
        <w:rPr>
          <w:rFonts w:asciiTheme="majorBidi" w:eastAsia="Times" w:hAnsiTheme="majorBidi" w:cstheme="majorBidi"/>
          <w:color w:val="000000"/>
          <w:sz w:val="24"/>
          <w:szCs w:val="24"/>
        </w:rPr>
        <w:t>.</w:t>
      </w:r>
      <w:r w:rsidR="00456785" w:rsidRPr="00173037">
        <w:rPr>
          <w:rFonts w:asciiTheme="majorBidi" w:hAnsiTheme="majorBidi" w:cstheme="majorBidi"/>
          <w:sz w:val="24"/>
          <w:szCs w:val="24"/>
        </w:rPr>
        <w:t xml:space="preserve"> </w:t>
      </w:r>
    </w:p>
    <w:p w:rsidR="002D31BB" w:rsidRPr="00173037" w:rsidRDefault="002D31BB" w:rsidP="00456785">
      <w:pPr>
        <w:pStyle w:val="ListParagraph"/>
        <w:numPr>
          <w:ilvl w:val="0"/>
          <w:numId w:val="2"/>
        </w:numPr>
        <w:spacing w:after="0"/>
        <w:ind w:left="425" w:hanging="426"/>
        <w:contextualSpacing w:val="0"/>
        <w:jc w:val="both"/>
        <w:rPr>
          <w:rFonts w:asciiTheme="majorBidi" w:hAnsiTheme="majorBidi" w:cstheme="majorBidi"/>
          <w:sz w:val="24"/>
          <w:szCs w:val="24"/>
        </w:rPr>
      </w:pPr>
      <w:r w:rsidRPr="00173037">
        <w:rPr>
          <w:rFonts w:asciiTheme="majorBidi" w:hAnsiTheme="majorBidi" w:cstheme="majorBidi"/>
          <w:sz w:val="24"/>
          <w:szCs w:val="24"/>
        </w:rPr>
        <w:t>Murid</w:t>
      </w:r>
    </w:p>
    <w:p w:rsidR="00173037" w:rsidRPr="00456785" w:rsidRDefault="00726E98" w:rsidP="00456785">
      <w:pPr>
        <w:pStyle w:val="ListParagraph"/>
        <w:spacing w:after="120"/>
        <w:ind w:left="425" w:firstLine="294"/>
        <w:contextualSpacing w:val="0"/>
        <w:jc w:val="both"/>
        <w:rPr>
          <w:rFonts w:asciiTheme="majorBidi" w:eastAsia="Times" w:hAnsiTheme="majorBidi" w:cstheme="majorBidi"/>
          <w:color w:val="000000"/>
          <w:sz w:val="24"/>
          <w:szCs w:val="24"/>
        </w:rPr>
      </w:pPr>
      <w:r w:rsidRPr="00173037">
        <w:rPr>
          <w:rFonts w:asciiTheme="majorBidi" w:eastAsia="Times" w:hAnsiTheme="majorBidi" w:cstheme="majorBidi"/>
          <w:color w:val="000000"/>
          <w:sz w:val="24"/>
          <w:szCs w:val="24"/>
        </w:rPr>
        <w:t xml:space="preserve">Murid atau kadang disebut salik adalah orang yang sedang mencari </w:t>
      </w:r>
      <w:proofErr w:type="gramStart"/>
      <w:r w:rsidRPr="00173037">
        <w:rPr>
          <w:rFonts w:asciiTheme="majorBidi" w:eastAsia="Times" w:hAnsiTheme="majorBidi" w:cstheme="majorBidi"/>
          <w:color w:val="000000"/>
          <w:sz w:val="24"/>
          <w:szCs w:val="24"/>
        </w:rPr>
        <w:t>bimbingan  perjalanannya</w:t>
      </w:r>
      <w:proofErr w:type="gramEnd"/>
      <w:r w:rsidRPr="00173037">
        <w:rPr>
          <w:rFonts w:asciiTheme="majorBidi" w:eastAsia="Times" w:hAnsiTheme="majorBidi" w:cstheme="majorBidi"/>
          <w:color w:val="000000"/>
          <w:sz w:val="24"/>
          <w:szCs w:val="24"/>
        </w:rPr>
        <w:t xml:space="preserve"> menuju Allah. Dalam pandangan pengikut tarekat, seorang </w:t>
      </w:r>
      <w:proofErr w:type="gramStart"/>
      <w:r w:rsidRPr="00173037">
        <w:rPr>
          <w:rFonts w:asciiTheme="majorBidi" w:eastAsia="Times" w:hAnsiTheme="majorBidi" w:cstheme="majorBidi"/>
          <w:color w:val="000000"/>
          <w:sz w:val="24"/>
          <w:szCs w:val="24"/>
        </w:rPr>
        <w:t>yang  melakukan</w:t>
      </w:r>
      <w:proofErr w:type="gramEnd"/>
      <w:r w:rsidRPr="00173037">
        <w:rPr>
          <w:rFonts w:asciiTheme="majorBidi" w:eastAsia="Times" w:hAnsiTheme="majorBidi" w:cstheme="majorBidi"/>
          <w:color w:val="000000"/>
          <w:sz w:val="24"/>
          <w:szCs w:val="24"/>
        </w:rPr>
        <w:t xml:space="preserve"> perjalanan rohani menuju Tuhan tanpa bimbingan guru yang  berpengalaman melewati berbagai tahap (maqamat )dan mampu mengatasi keadaan  jiwa (hal) dalam perjalanan spiritualnya,maka orang tersebut mudah tersesat</w:t>
      </w:r>
      <w:r w:rsidR="00173037">
        <w:rPr>
          <w:rFonts w:asciiTheme="majorBidi" w:eastAsia="Times" w:hAnsiTheme="majorBidi" w:cstheme="majorBidi"/>
          <w:color w:val="000000"/>
          <w:sz w:val="24"/>
          <w:szCs w:val="24"/>
        </w:rPr>
        <w:t>.</w:t>
      </w:r>
    </w:p>
    <w:p w:rsidR="002D31BB" w:rsidRPr="00173037" w:rsidRDefault="002D31BB" w:rsidP="00456785">
      <w:pPr>
        <w:pStyle w:val="ListParagraph"/>
        <w:numPr>
          <w:ilvl w:val="0"/>
          <w:numId w:val="2"/>
        </w:numPr>
        <w:spacing w:after="0"/>
        <w:ind w:left="425" w:hanging="426"/>
        <w:contextualSpacing w:val="0"/>
        <w:jc w:val="both"/>
        <w:rPr>
          <w:rFonts w:asciiTheme="majorBidi" w:hAnsiTheme="majorBidi" w:cstheme="majorBidi"/>
          <w:sz w:val="24"/>
          <w:szCs w:val="24"/>
        </w:rPr>
      </w:pPr>
      <w:r w:rsidRPr="00173037">
        <w:rPr>
          <w:rFonts w:asciiTheme="majorBidi" w:hAnsiTheme="majorBidi" w:cstheme="majorBidi"/>
          <w:sz w:val="24"/>
          <w:szCs w:val="24"/>
        </w:rPr>
        <w:t>Ajaran</w:t>
      </w:r>
    </w:p>
    <w:p w:rsidR="007004E2" w:rsidRPr="00173037" w:rsidRDefault="007004E2" w:rsidP="00456785">
      <w:pPr>
        <w:pStyle w:val="ListParagraph"/>
        <w:spacing w:after="120"/>
        <w:ind w:left="425" w:firstLine="294"/>
        <w:contextualSpacing w:val="0"/>
        <w:jc w:val="both"/>
        <w:rPr>
          <w:rFonts w:asciiTheme="majorBidi" w:hAnsiTheme="majorBidi" w:cstheme="majorBidi"/>
          <w:sz w:val="24"/>
          <w:szCs w:val="24"/>
        </w:rPr>
      </w:pPr>
      <w:r w:rsidRPr="00173037">
        <w:rPr>
          <w:rFonts w:asciiTheme="majorBidi" w:hAnsiTheme="majorBidi" w:cstheme="majorBidi"/>
          <w:sz w:val="24"/>
          <w:szCs w:val="24"/>
        </w:rPr>
        <w:t xml:space="preserve">Salah satu bagian terpenting dalam tarekat yang hampir selalu dikerjakan ialah dzikir. Dzikir artinya mengingat kepada Tuhan. Akan tetapi dalam mengingat kepada tuhan, dalam tarekat dibantu dengan berbagai macam ucapan, yang menyebut </w:t>
      </w:r>
      <w:proofErr w:type="gramStart"/>
      <w:r w:rsidRPr="00173037">
        <w:rPr>
          <w:rFonts w:asciiTheme="majorBidi" w:hAnsiTheme="majorBidi" w:cstheme="majorBidi"/>
          <w:sz w:val="24"/>
          <w:szCs w:val="24"/>
        </w:rPr>
        <w:t>nama</w:t>
      </w:r>
      <w:proofErr w:type="gramEnd"/>
      <w:r w:rsidRPr="00173037">
        <w:rPr>
          <w:rFonts w:asciiTheme="majorBidi" w:hAnsiTheme="majorBidi" w:cstheme="majorBidi"/>
          <w:sz w:val="24"/>
          <w:szCs w:val="24"/>
        </w:rPr>
        <w:t xml:space="preserve"> Allah atau sifat-sifatnya, atau </w:t>
      </w:r>
      <w:r w:rsidR="00173037">
        <w:rPr>
          <w:rFonts w:asciiTheme="majorBidi" w:hAnsiTheme="majorBidi" w:cstheme="majorBidi"/>
          <w:sz w:val="24"/>
          <w:szCs w:val="24"/>
        </w:rPr>
        <w:t xml:space="preserve">kata-kata yang mengingat kepada </w:t>
      </w:r>
      <w:r w:rsidRPr="00173037">
        <w:rPr>
          <w:rFonts w:asciiTheme="majorBidi" w:hAnsiTheme="majorBidi" w:cstheme="majorBidi"/>
          <w:sz w:val="24"/>
          <w:szCs w:val="24"/>
        </w:rPr>
        <w:t>Allah</w:t>
      </w:r>
      <w:r w:rsidR="00456785">
        <w:t>.</w:t>
      </w:r>
      <w:bookmarkStart w:id="0" w:name="_GoBack"/>
      <w:bookmarkEnd w:id="0"/>
    </w:p>
    <w:p w:rsidR="003978F5" w:rsidRPr="00173037" w:rsidRDefault="002D31BB" w:rsidP="00456785">
      <w:pPr>
        <w:pStyle w:val="ListParagraph"/>
        <w:numPr>
          <w:ilvl w:val="0"/>
          <w:numId w:val="2"/>
        </w:numPr>
        <w:spacing w:after="0"/>
        <w:ind w:left="425" w:hanging="426"/>
        <w:contextualSpacing w:val="0"/>
        <w:jc w:val="both"/>
        <w:rPr>
          <w:rFonts w:asciiTheme="majorBidi" w:hAnsiTheme="majorBidi" w:cstheme="majorBidi"/>
          <w:sz w:val="24"/>
          <w:szCs w:val="24"/>
        </w:rPr>
      </w:pPr>
      <w:r w:rsidRPr="00173037">
        <w:rPr>
          <w:rFonts w:asciiTheme="majorBidi" w:hAnsiTheme="majorBidi" w:cstheme="majorBidi"/>
          <w:sz w:val="24"/>
          <w:szCs w:val="24"/>
        </w:rPr>
        <w:t>Silsilah</w:t>
      </w:r>
    </w:p>
    <w:p w:rsidR="00726E98" w:rsidRDefault="00726E98" w:rsidP="00456785">
      <w:pPr>
        <w:pStyle w:val="ListParagraph"/>
        <w:spacing w:after="0"/>
        <w:ind w:left="425" w:firstLine="294"/>
        <w:contextualSpacing w:val="0"/>
        <w:jc w:val="both"/>
        <w:rPr>
          <w:rFonts w:asciiTheme="majorBidi" w:eastAsia="Times" w:hAnsiTheme="majorBidi" w:cstheme="majorBidi"/>
          <w:color w:val="000000"/>
          <w:sz w:val="24"/>
          <w:szCs w:val="24"/>
        </w:rPr>
      </w:pPr>
      <w:r w:rsidRPr="00173037">
        <w:rPr>
          <w:rFonts w:asciiTheme="majorBidi" w:eastAsia="Times" w:hAnsiTheme="majorBidi" w:cstheme="majorBidi"/>
          <w:color w:val="000000"/>
          <w:sz w:val="24"/>
          <w:szCs w:val="24"/>
        </w:rPr>
        <w:t xml:space="preserve">Silsilah tarekat </w:t>
      </w:r>
      <w:proofErr w:type="gramStart"/>
      <w:r w:rsidRPr="00173037">
        <w:rPr>
          <w:rFonts w:asciiTheme="majorBidi" w:eastAsia="Times" w:hAnsiTheme="majorBidi" w:cstheme="majorBidi"/>
          <w:color w:val="000000"/>
          <w:sz w:val="24"/>
          <w:szCs w:val="24"/>
        </w:rPr>
        <w:t>adalah  “</w:t>
      </w:r>
      <w:proofErr w:type="gramEnd"/>
      <w:r w:rsidRPr="00173037">
        <w:rPr>
          <w:rFonts w:asciiTheme="majorBidi" w:eastAsia="Times" w:hAnsiTheme="majorBidi" w:cstheme="majorBidi"/>
          <w:color w:val="000000"/>
          <w:sz w:val="24"/>
          <w:szCs w:val="24"/>
        </w:rPr>
        <w:t xml:space="preserve">nisbah”, hubungan guru terdahulu sambung menyambung antara satu sama lain  sampai kepada Nabi. Hal ini harus ada sebab bimbingan keruhanian yang diambil </w:t>
      </w:r>
      <w:proofErr w:type="gramStart"/>
      <w:r w:rsidRPr="00173037">
        <w:rPr>
          <w:rFonts w:asciiTheme="majorBidi" w:eastAsia="Times" w:hAnsiTheme="majorBidi" w:cstheme="majorBidi"/>
          <w:color w:val="000000"/>
          <w:sz w:val="24"/>
          <w:szCs w:val="24"/>
        </w:rPr>
        <w:t>dari  guru</w:t>
      </w:r>
      <w:proofErr w:type="gramEnd"/>
      <w:r w:rsidRPr="00173037">
        <w:rPr>
          <w:rFonts w:asciiTheme="majorBidi" w:eastAsia="Times" w:hAnsiTheme="majorBidi" w:cstheme="majorBidi"/>
          <w:color w:val="000000"/>
          <w:sz w:val="24"/>
          <w:szCs w:val="24"/>
        </w:rPr>
        <w:t xml:space="preserve">-guru itu harus benar-benar berasal dari Nabi. Kalau tidak demikian </w:t>
      </w:r>
      <w:proofErr w:type="gramStart"/>
      <w:r w:rsidRPr="00173037">
        <w:rPr>
          <w:rFonts w:asciiTheme="majorBidi" w:eastAsia="Times" w:hAnsiTheme="majorBidi" w:cstheme="majorBidi"/>
          <w:color w:val="000000"/>
          <w:sz w:val="24"/>
          <w:szCs w:val="24"/>
        </w:rPr>
        <w:t>halnya  berarti</w:t>
      </w:r>
      <w:proofErr w:type="gramEnd"/>
      <w:r w:rsidRPr="00173037">
        <w:rPr>
          <w:rFonts w:asciiTheme="majorBidi" w:eastAsia="Times" w:hAnsiTheme="majorBidi" w:cstheme="majorBidi"/>
          <w:color w:val="000000"/>
          <w:sz w:val="24"/>
          <w:szCs w:val="24"/>
        </w:rPr>
        <w:t xml:space="preserve"> tarekat itu terputus dan palsu, bukan warisan dari Nabi. Silsilah tarekat </w:t>
      </w:r>
      <w:proofErr w:type="gramStart"/>
      <w:r w:rsidRPr="00173037">
        <w:rPr>
          <w:rFonts w:asciiTheme="majorBidi" w:eastAsia="Times" w:hAnsiTheme="majorBidi" w:cstheme="majorBidi"/>
          <w:color w:val="000000"/>
          <w:sz w:val="24"/>
          <w:szCs w:val="24"/>
        </w:rPr>
        <w:t>berisi  rangkaian</w:t>
      </w:r>
      <w:proofErr w:type="gramEnd"/>
      <w:r w:rsidRPr="00173037">
        <w:rPr>
          <w:rFonts w:asciiTheme="majorBidi" w:eastAsia="Times" w:hAnsiTheme="majorBidi" w:cstheme="majorBidi"/>
          <w:color w:val="000000"/>
          <w:sz w:val="24"/>
          <w:szCs w:val="24"/>
        </w:rPr>
        <w:t xml:space="preserve"> nama-nama guru yang sangat panjang, yang satu bertali dengan yang lain.</w:t>
      </w:r>
    </w:p>
    <w:p w:rsidR="00173037" w:rsidRPr="00173037" w:rsidRDefault="00173037" w:rsidP="00456785">
      <w:pPr>
        <w:pStyle w:val="ListParagraph"/>
        <w:spacing w:after="0"/>
        <w:jc w:val="both"/>
        <w:rPr>
          <w:rFonts w:asciiTheme="majorBidi" w:hAnsiTheme="majorBidi" w:cstheme="majorBidi"/>
          <w:sz w:val="24"/>
          <w:szCs w:val="24"/>
        </w:rPr>
      </w:pPr>
    </w:p>
    <w:p w:rsidR="003978F5" w:rsidRPr="00173037" w:rsidRDefault="003978F5" w:rsidP="00456785">
      <w:pPr>
        <w:jc w:val="both"/>
        <w:rPr>
          <w:rFonts w:asciiTheme="majorBidi" w:hAnsiTheme="majorBidi" w:cstheme="majorBidi"/>
          <w:b/>
          <w:bCs/>
          <w:sz w:val="24"/>
          <w:szCs w:val="24"/>
        </w:rPr>
      </w:pPr>
      <w:r w:rsidRPr="00173037">
        <w:rPr>
          <w:rFonts w:asciiTheme="majorBidi" w:hAnsiTheme="majorBidi" w:cstheme="majorBidi"/>
          <w:b/>
          <w:bCs/>
          <w:sz w:val="24"/>
          <w:szCs w:val="24"/>
        </w:rPr>
        <w:t>Aliran-Aliran Tarekat</w:t>
      </w:r>
    </w:p>
    <w:p w:rsidR="003978F5" w:rsidRPr="00173037" w:rsidRDefault="00891E73" w:rsidP="00456785">
      <w:pPr>
        <w:pStyle w:val="ListParagraph"/>
        <w:numPr>
          <w:ilvl w:val="0"/>
          <w:numId w:val="1"/>
        </w:numPr>
        <w:ind w:left="284" w:hanging="284"/>
        <w:jc w:val="both"/>
        <w:rPr>
          <w:rFonts w:asciiTheme="majorBidi" w:hAnsiTheme="majorBidi" w:cstheme="majorBidi"/>
          <w:sz w:val="24"/>
          <w:szCs w:val="24"/>
        </w:rPr>
      </w:pPr>
      <w:r w:rsidRPr="00173037">
        <w:rPr>
          <w:rFonts w:asciiTheme="majorBidi" w:hAnsiTheme="majorBidi" w:cstheme="majorBidi"/>
          <w:sz w:val="24"/>
          <w:szCs w:val="24"/>
        </w:rPr>
        <w:t>Tarekat Qadiriyah</w:t>
      </w:r>
    </w:p>
    <w:p w:rsidR="002D31BB" w:rsidRPr="00173037" w:rsidRDefault="002D31BB" w:rsidP="00456785">
      <w:pPr>
        <w:ind w:left="284" w:firstLine="436"/>
        <w:jc w:val="both"/>
        <w:rPr>
          <w:rFonts w:asciiTheme="majorBidi" w:hAnsiTheme="majorBidi" w:cstheme="majorBidi"/>
          <w:sz w:val="24"/>
          <w:szCs w:val="24"/>
        </w:rPr>
      </w:pPr>
      <w:r w:rsidRPr="00173037">
        <w:rPr>
          <w:rFonts w:asciiTheme="majorBidi" w:hAnsiTheme="majorBidi" w:cstheme="majorBidi"/>
          <w:sz w:val="24"/>
          <w:szCs w:val="24"/>
        </w:rPr>
        <w:t xml:space="preserve">Tarekat Qodariyah adalah aliran yang didirikan oleh Syeikh Abdul Qodir Jaelani. Pelajaran pada Tarekat Qadiriyah sama seperti pelajaran Agama Islam </w:t>
      </w:r>
      <w:proofErr w:type="gramStart"/>
      <w:r w:rsidRPr="00173037">
        <w:rPr>
          <w:rFonts w:asciiTheme="majorBidi" w:hAnsiTheme="majorBidi" w:cstheme="majorBidi"/>
          <w:sz w:val="24"/>
          <w:szCs w:val="24"/>
        </w:rPr>
        <w:t>pada  umumya</w:t>
      </w:r>
      <w:proofErr w:type="gramEnd"/>
      <w:r w:rsidRPr="00173037">
        <w:rPr>
          <w:rFonts w:asciiTheme="majorBidi" w:hAnsiTheme="majorBidi" w:cstheme="majorBidi"/>
          <w:sz w:val="24"/>
          <w:szCs w:val="24"/>
        </w:rPr>
        <w:t xml:space="preserve">, hanya saja mereka lebih mementingkan kasih sayang terhadap seluruh makhluk, rendah hati, dan menghindari fanatisme. Paham Qadiriyah sebagian </w:t>
      </w:r>
      <w:proofErr w:type="gramStart"/>
      <w:r w:rsidRPr="00173037">
        <w:rPr>
          <w:rFonts w:asciiTheme="majorBidi" w:hAnsiTheme="majorBidi" w:cstheme="majorBidi"/>
          <w:sz w:val="24"/>
          <w:szCs w:val="24"/>
        </w:rPr>
        <w:t xml:space="preserve">besar  </w:t>
      </w:r>
      <w:r w:rsidRPr="00173037">
        <w:rPr>
          <w:rFonts w:asciiTheme="majorBidi" w:hAnsiTheme="majorBidi" w:cstheme="majorBidi"/>
          <w:sz w:val="24"/>
          <w:szCs w:val="24"/>
        </w:rPr>
        <w:lastRenderedPageBreak/>
        <w:t>merupakan</w:t>
      </w:r>
      <w:proofErr w:type="gramEnd"/>
      <w:r w:rsidRPr="00173037">
        <w:rPr>
          <w:rFonts w:asciiTheme="majorBidi" w:hAnsiTheme="majorBidi" w:cstheme="majorBidi"/>
          <w:sz w:val="24"/>
          <w:szCs w:val="24"/>
        </w:rPr>
        <w:t xml:space="preserve"> paham mu‟tazilah, yang mana pada paham ini manausia mempunyai  kebebasan untuk berkehendak sesuai kenginan hati mereka. Sehingga hal ini </w:t>
      </w:r>
      <w:proofErr w:type="gramStart"/>
      <w:r w:rsidRPr="00173037">
        <w:rPr>
          <w:rFonts w:asciiTheme="majorBidi" w:hAnsiTheme="majorBidi" w:cstheme="majorBidi"/>
          <w:sz w:val="24"/>
          <w:szCs w:val="24"/>
        </w:rPr>
        <w:t>juga  berdampak</w:t>
      </w:r>
      <w:proofErr w:type="gramEnd"/>
      <w:r w:rsidRPr="00173037">
        <w:rPr>
          <w:rFonts w:asciiTheme="majorBidi" w:hAnsiTheme="majorBidi" w:cstheme="majorBidi"/>
          <w:sz w:val="24"/>
          <w:szCs w:val="24"/>
        </w:rPr>
        <w:t xml:space="preserve"> pada aliran tarekat qadiriyah itu sendiri, yang mana mereka terlalu  menyamakan manusia dengan tuhan. Ajaran tarekat Qadiriyah selalu menekankan pada pensucian diri dari nafsu dunia.  Karena itu, dia memberikan beberapa petunjuk untuk mencapai kesucian diri </w:t>
      </w:r>
      <w:proofErr w:type="gramStart"/>
      <w:r w:rsidRPr="00173037">
        <w:rPr>
          <w:rFonts w:asciiTheme="majorBidi" w:hAnsiTheme="majorBidi" w:cstheme="majorBidi"/>
          <w:sz w:val="24"/>
          <w:szCs w:val="24"/>
        </w:rPr>
        <w:t>yang  tetinggi</w:t>
      </w:r>
      <w:proofErr w:type="gramEnd"/>
      <w:r w:rsidRPr="00173037">
        <w:rPr>
          <w:rFonts w:asciiTheme="majorBidi" w:hAnsiTheme="majorBidi" w:cstheme="majorBidi"/>
          <w:sz w:val="24"/>
          <w:szCs w:val="24"/>
        </w:rPr>
        <w:t xml:space="preserve">. Adapun beberapa ajaran tersebut </w:t>
      </w:r>
      <w:proofErr w:type="gramStart"/>
      <w:r w:rsidRPr="00173037">
        <w:rPr>
          <w:rFonts w:asciiTheme="majorBidi" w:hAnsiTheme="majorBidi" w:cstheme="majorBidi"/>
          <w:sz w:val="24"/>
          <w:szCs w:val="24"/>
        </w:rPr>
        <w:t>adalah :</w:t>
      </w:r>
      <w:proofErr w:type="gramEnd"/>
      <w:r w:rsidRPr="00173037">
        <w:rPr>
          <w:rFonts w:asciiTheme="majorBidi" w:hAnsiTheme="majorBidi" w:cstheme="majorBidi"/>
          <w:sz w:val="24"/>
          <w:szCs w:val="24"/>
        </w:rPr>
        <w:t xml:space="preserve"> Taubat, Zuhud, Tawakal,  Syukur, Ridha, dan Jujur.</w:t>
      </w:r>
    </w:p>
    <w:p w:rsidR="002D31BB" w:rsidRPr="00173037" w:rsidRDefault="00891E73" w:rsidP="00456785">
      <w:pPr>
        <w:pStyle w:val="ListParagraph"/>
        <w:numPr>
          <w:ilvl w:val="0"/>
          <w:numId w:val="1"/>
        </w:numPr>
        <w:ind w:left="284" w:hanging="284"/>
        <w:jc w:val="both"/>
        <w:rPr>
          <w:rFonts w:asciiTheme="majorBidi" w:hAnsiTheme="majorBidi" w:cstheme="majorBidi"/>
          <w:sz w:val="24"/>
          <w:szCs w:val="24"/>
        </w:rPr>
      </w:pPr>
      <w:r w:rsidRPr="00173037">
        <w:rPr>
          <w:rFonts w:asciiTheme="majorBidi" w:hAnsiTheme="majorBidi" w:cstheme="majorBidi"/>
          <w:sz w:val="24"/>
          <w:szCs w:val="24"/>
        </w:rPr>
        <w:t xml:space="preserve">Tarekat </w:t>
      </w:r>
      <w:r w:rsidR="002D31BB" w:rsidRPr="00173037">
        <w:rPr>
          <w:rFonts w:asciiTheme="majorBidi" w:hAnsiTheme="majorBidi" w:cstheme="majorBidi"/>
          <w:sz w:val="24"/>
          <w:szCs w:val="24"/>
        </w:rPr>
        <w:t>Tijaniyah</w:t>
      </w:r>
    </w:p>
    <w:p w:rsidR="00800FCF" w:rsidRPr="00173037" w:rsidRDefault="00800FCF" w:rsidP="00456785">
      <w:pPr>
        <w:ind w:left="284" w:firstLine="436"/>
        <w:jc w:val="both"/>
        <w:rPr>
          <w:rFonts w:asciiTheme="majorBidi" w:hAnsiTheme="majorBidi" w:cstheme="majorBidi"/>
          <w:sz w:val="24"/>
          <w:szCs w:val="24"/>
        </w:rPr>
      </w:pPr>
      <w:r w:rsidRPr="00173037">
        <w:rPr>
          <w:rFonts w:asciiTheme="majorBidi" w:hAnsiTheme="majorBidi" w:cstheme="majorBidi"/>
          <w:sz w:val="24"/>
          <w:szCs w:val="24"/>
        </w:rPr>
        <w:t xml:space="preserve">Tarekat Tijaniyah adalah Salah satu terekat yang terdapat di Indonesia. Tarekat ini masuk ke Indonesia tidak diketahui orang-orang secara pasti, tetapi sejak tahun 1928 M mulai terdengar adanya gerakan ini di Cirebon. Pendiri tarekat tijaniyah adalah seorang ulama dari Algeria, bernama Abdul Abbas bin Muhammad bin Mukhtar </w:t>
      </w:r>
      <w:proofErr w:type="gramStart"/>
      <w:r w:rsidRPr="00173037">
        <w:rPr>
          <w:rFonts w:asciiTheme="majorBidi" w:hAnsiTheme="majorBidi" w:cstheme="majorBidi"/>
          <w:sz w:val="24"/>
          <w:szCs w:val="24"/>
        </w:rPr>
        <w:t>At-</w:t>
      </w:r>
      <w:proofErr w:type="gramEnd"/>
      <w:r w:rsidRPr="00173037">
        <w:rPr>
          <w:rFonts w:asciiTheme="majorBidi" w:hAnsiTheme="majorBidi" w:cstheme="majorBidi"/>
          <w:sz w:val="24"/>
          <w:szCs w:val="24"/>
        </w:rPr>
        <w:t xml:space="preserve">Tijani, lahir di ‘Ain Mahdi pada tahun 1150 H, (1737-1738 M). Diceritakan bahwa dari bapaknya </w:t>
      </w:r>
      <w:proofErr w:type="gramStart"/>
      <w:r w:rsidRPr="00173037">
        <w:rPr>
          <w:rFonts w:asciiTheme="majorBidi" w:hAnsiTheme="majorBidi" w:cstheme="majorBidi"/>
          <w:sz w:val="24"/>
          <w:szCs w:val="24"/>
        </w:rPr>
        <w:t>ia</w:t>
      </w:r>
      <w:proofErr w:type="gramEnd"/>
      <w:r w:rsidRPr="00173037">
        <w:rPr>
          <w:rFonts w:asciiTheme="majorBidi" w:hAnsiTheme="majorBidi" w:cstheme="majorBidi"/>
          <w:sz w:val="24"/>
          <w:szCs w:val="24"/>
        </w:rPr>
        <w:t xml:space="preserve"> keturunan Hasan bin Ali bin Abi Thalib, sedang nama Tijani adalah dari Tijanah dari keluarga ibunya. Terekat ini mempunyai wirid yang sangat sederhana, dan wazifah yang sangat mudah. Wiridnya terdiri dari istighfar seratus kali, shalawat seratus kali, dan tahlil seratus kali. Boleh dilakukan dua kali sehari yaitu pagi dan sore. Ciri dari garakan ini ialah lebih menyukai pengalaman secara ketat ketentuan-ketentuan syariat dan berupaya sekuat tenaga untuk menyatu dengan ruh nabi Muhammad sebagai ganti untuk menyatu dengan Allah.</w:t>
      </w:r>
    </w:p>
    <w:p w:rsidR="00891E73" w:rsidRPr="00173037" w:rsidRDefault="002D31BB" w:rsidP="00456785">
      <w:pPr>
        <w:pStyle w:val="ListParagraph"/>
        <w:numPr>
          <w:ilvl w:val="0"/>
          <w:numId w:val="1"/>
        </w:numPr>
        <w:ind w:left="284" w:hanging="284"/>
        <w:jc w:val="both"/>
        <w:rPr>
          <w:rFonts w:asciiTheme="majorBidi" w:hAnsiTheme="majorBidi" w:cstheme="majorBidi"/>
          <w:sz w:val="24"/>
          <w:szCs w:val="24"/>
        </w:rPr>
      </w:pPr>
      <w:r w:rsidRPr="00173037">
        <w:rPr>
          <w:rFonts w:asciiTheme="majorBidi" w:hAnsiTheme="majorBidi" w:cstheme="majorBidi"/>
          <w:sz w:val="24"/>
          <w:szCs w:val="24"/>
        </w:rPr>
        <w:t xml:space="preserve">Tarekat </w:t>
      </w:r>
      <w:r w:rsidR="00891E73" w:rsidRPr="00173037">
        <w:rPr>
          <w:rFonts w:asciiTheme="majorBidi" w:hAnsiTheme="majorBidi" w:cstheme="majorBidi"/>
          <w:sz w:val="24"/>
          <w:szCs w:val="24"/>
        </w:rPr>
        <w:t>Naqsabandiyah</w:t>
      </w:r>
    </w:p>
    <w:p w:rsidR="002D31BB" w:rsidRPr="00173037" w:rsidRDefault="00800FCF" w:rsidP="00456785">
      <w:pPr>
        <w:ind w:left="284" w:firstLine="436"/>
        <w:jc w:val="both"/>
        <w:rPr>
          <w:rFonts w:asciiTheme="majorBidi" w:hAnsiTheme="majorBidi" w:cstheme="majorBidi"/>
          <w:sz w:val="24"/>
          <w:szCs w:val="24"/>
        </w:rPr>
      </w:pPr>
      <w:r w:rsidRPr="00173037">
        <w:rPr>
          <w:rFonts w:asciiTheme="majorBidi" w:hAnsiTheme="majorBidi" w:cstheme="majorBidi"/>
          <w:sz w:val="24"/>
          <w:szCs w:val="24"/>
        </w:rPr>
        <w:t xml:space="preserve">Tarekat ini didirikan oleh Muhammad bin Baha’uddin Al-Huwaisi Al Bukhari pada tahun 1390 M. Pendiri Tarekat Naqsabandiyah ini juga dikenal dengan </w:t>
      </w:r>
      <w:proofErr w:type="gramStart"/>
      <w:r w:rsidRPr="00173037">
        <w:rPr>
          <w:rFonts w:asciiTheme="majorBidi" w:hAnsiTheme="majorBidi" w:cstheme="majorBidi"/>
          <w:sz w:val="24"/>
          <w:szCs w:val="24"/>
        </w:rPr>
        <w:t>nama</w:t>
      </w:r>
      <w:proofErr w:type="gramEnd"/>
      <w:r w:rsidRPr="00173037">
        <w:rPr>
          <w:rFonts w:asciiTheme="majorBidi" w:hAnsiTheme="majorBidi" w:cstheme="majorBidi"/>
          <w:sz w:val="24"/>
          <w:szCs w:val="24"/>
        </w:rPr>
        <w:t xml:space="preserve"> Naqsabandi yang berarti lukisan, karena ia ahli dalam memberikan gambaran kehidupan yang ghaib-ghaib. Penamaan aliran tarekat ini juga diambil dari </w:t>
      </w:r>
      <w:proofErr w:type="gramStart"/>
      <w:r w:rsidRPr="00173037">
        <w:rPr>
          <w:rFonts w:asciiTheme="majorBidi" w:hAnsiTheme="majorBidi" w:cstheme="majorBidi"/>
          <w:sz w:val="24"/>
          <w:szCs w:val="24"/>
        </w:rPr>
        <w:t>nama</w:t>
      </w:r>
      <w:proofErr w:type="gramEnd"/>
      <w:r w:rsidRPr="00173037">
        <w:rPr>
          <w:rFonts w:asciiTheme="majorBidi" w:hAnsiTheme="majorBidi" w:cstheme="majorBidi"/>
          <w:sz w:val="24"/>
          <w:szCs w:val="24"/>
        </w:rPr>
        <w:t xml:space="preserve"> pendirinya. Aliran ini adalah satu-satunya aliran sufi yang memiliki geneologi silsilah transmisi ilmu melalui pimpinan muslim pertama yaitu Abu Bakar Assidiq bukan sepeti aliran sufi lainnya, yang memiliki geneologi para pemimpin spiritual siah, tentu melalui Imam Ali, kemudian sampai ke Nabi Muhammad SAW.</w:t>
      </w:r>
    </w:p>
    <w:p w:rsidR="00800FCF" w:rsidRPr="00173037" w:rsidRDefault="00800FCF" w:rsidP="00456785">
      <w:pPr>
        <w:ind w:left="284" w:firstLine="436"/>
        <w:jc w:val="both"/>
        <w:rPr>
          <w:rFonts w:asciiTheme="majorBidi" w:hAnsiTheme="majorBidi" w:cstheme="majorBidi"/>
          <w:sz w:val="24"/>
          <w:szCs w:val="24"/>
        </w:rPr>
      </w:pPr>
      <w:r w:rsidRPr="00173037">
        <w:rPr>
          <w:rFonts w:asciiTheme="majorBidi" w:hAnsiTheme="majorBidi" w:cstheme="majorBidi"/>
          <w:sz w:val="24"/>
          <w:szCs w:val="24"/>
        </w:rPr>
        <w:t>Tarekat Naqsabandiyah mengajarkan zikir-zikir yang sangat sederhana, namun lebih mengutamakan zikir dalam hati dari pada zikir dengan lisan. Diri yang menonjol dari tarekat ini ialah diikutinya syareat secara ketat, keseriusan dalam beribadah, melakukan penolakan terhadap music dan tari, serta lebih ngutamakan berdzikir dalam hati, dan kecenderungannya semakin kuat kearah keterlibatan dalam politik.</w:t>
      </w:r>
    </w:p>
    <w:p w:rsidR="00891E73" w:rsidRPr="00173037" w:rsidRDefault="00891E73" w:rsidP="00456785">
      <w:pPr>
        <w:pStyle w:val="ListParagraph"/>
        <w:numPr>
          <w:ilvl w:val="0"/>
          <w:numId w:val="1"/>
        </w:numPr>
        <w:ind w:left="284" w:hanging="284"/>
        <w:jc w:val="both"/>
        <w:rPr>
          <w:rFonts w:asciiTheme="majorBidi" w:hAnsiTheme="majorBidi" w:cstheme="majorBidi"/>
          <w:sz w:val="24"/>
          <w:szCs w:val="24"/>
        </w:rPr>
      </w:pPr>
      <w:r w:rsidRPr="00173037">
        <w:rPr>
          <w:rFonts w:asciiTheme="majorBidi" w:hAnsiTheme="majorBidi" w:cstheme="majorBidi"/>
          <w:sz w:val="24"/>
          <w:szCs w:val="24"/>
        </w:rPr>
        <w:t>Tarekat Khalwatiyah</w:t>
      </w:r>
    </w:p>
    <w:p w:rsidR="00800FCF" w:rsidRPr="00173037" w:rsidRDefault="00800FCF" w:rsidP="00456785">
      <w:pPr>
        <w:ind w:left="284" w:firstLine="436"/>
        <w:jc w:val="both"/>
        <w:rPr>
          <w:rFonts w:asciiTheme="majorBidi" w:hAnsiTheme="majorBidi" w:cstheme="majorBidi"/>
          <w:sz w:val="24"/>
          <w:szCs w:val="24"/>
        </w:rPr>
      </w:pPr>
      <w:r w:rsidRPr="00173037">
        <w:rPr>
          <w:rFonts w:asciiTheme="majorBidi" w:hAnsiTheme="majorBidi" w:cstheme="majorBidi"/>
          <w:sz w:val="24"/>
          <w:szCs w:val="24"/>
        </w:rPr>
        <w:t xml:space="preserve">Tarekat Khalawatiyah ialah suatu cabang dari tarikat Suhrawadiyah yang didirikan di Bagdad oleh Abdul Qadir Suhrawardi dan Umar Suhrawardi, yang tiap kali menamakan dirinya golongan Siddiqiyah, karena mereka menganggap dirinya berasal dari keturunan Khalifah Abu Bakar.  Tarekat khalwatiyah menetapkan adanya sebuah amalan yang disebut al asma’ al sab’ah (tujuh </w:t>
      </w:r>
      <w:proofErr w:type="gramStart"/>
      <w:r w:rsidRPr="00173037">
        <w:rPr>
          <w:rFonts w:asciiTheme="majorBidi" w:hAnsiTheme="majorBidi" w:cstheme="majorBidi"/>
          <w:sz w:val="24"/>
          <w:szCs w:val="24"/>
        </w:rPr>
        <w:t>nama</w:t>
      </w:r>
      <w:proofErr w:type="gramEnd"/>
      <w:r w:rsidRPr="00173037">
        <w:rPr>
          <w:rFonts w:asciiTheme="majorBidi" w:hAnsiTheme="majorBidi" w:cstheme="majorBidi"/>
          <w:sz w:val="24"/>
          <w:szCs w:val="24"/>
        </w:rPr>
        <w:t>) yakni tujuh macam dzikir atau tujuh tingkatan jiwa yang harus dikembangkan oleh setiap salik</w:t>
      </w:r>
    </w:p>
    <w:p w:rsidR="00800FCF" w:rsidRPr="00173037" w:rsidRDefault="00800FCF" w:rsidP="00456785">
      <w:pPr>
        <w:spacing w:after="0"/>
        <w:ind w:left="284"/>
        <w:jc w:val="both"/>
        <w:rPr>
          <w:rFonts w:asciiTheme="majorBidi" w:hAnsiTheme="majorBidi" w:cstheme="majorBidi"/>
          <w:sz w:val="24"/>
          <w:szCs w:val="24"/>
        </w:rPr>
      </w:pPr>
      <w:r w:rsidRPr="00173037">
        <w:rPr>
          <w:rFonts w:asciiTheme="majorBidi" w:hAnsiTheme="majorBidi" w:cstheme="majorBidi"/>
          <w:sz w:val="24"/>
          <w:szCs w:val="24"/>
        </w:rPr>
        <w:t xml:space="preserve">Dzikir pertama </w:t>
      </w:r>
      <w:r w:rsidR="00173037">
        <w:rPr>
          <w:rFonts w:asciiTheme="majorBidi" w:hAnsiTheme="majorBidi" w:cstheme="majorBidi"/>
          <w:sz w:val="24"/>
          <w:szCs w:val="24"/>
        </w:rPr>
        <w:tab/>
      </w:r>
      <w:r w:rsidR="00935AEF">
        <w:rPr>
          <w:rFonts w:asciiTheme="majorBidi" w:hAnsiTheme="majorBidi" w:cstheme="majorBidi"/>
          <w:sz w:val="24"/>
          <w:szCs w:val="24"/>
        </w:rPr>
        <w:t>:</w:t>
      </w:r>
      <w:r w:rsidRPr="00173037">
        <w:rPr>
          <w:rFonts w:asciiTheme="majorBidi" w:hAnsiTheme="majorBidi" w:cstheme="majorBidi"/>
          <w:sz w:val="24"/>
          <w:szCs w:val="24"/>
        </w:rPr>
        <w:t>  </w:t>
      </w:r>
      <w:r w:rsidRPr="00173037">
        <w:rPr>
          <w:rFonts w:asciiTheme="majorBidi" w:hAnsiTheme="majorBidi" w:cstheme="majorBidi"/>
          <w:sz w:val="24"/>
          <w:szCs w:val="24"/>
          <w:rtl/>
        </w:rPr>
        <w:t>لا إله إلاالله</w:t>
      </w:r>
    </w:p>
    <w:p w:rsidR="00800FCF" w:rsidRPr="00173037" w:rsidRDefault="00800FCF" w:rsidP="00456785">
      <w:pPr>
        <w:spacing w:after="0"/>
        <w:ind w:left="284"/>
        <w:jc w:val="both"/>
        <w:rPr>
          <w:rFonts w:asciiTheme="majorBidi" w:hAnsiTheme="majorBidi" w:cstheme="majorBidi"/>
          <w:sz w:val="24"/>
          <w:szCs w:val="24"/>
        </w:rPr>
      </w:pPr>
      <w:r w:rsidRPr="00173037">
        <w:rPr>
          <w:rFonts w:asciiTheme="majorBidi" w:hAnsiTheme="majorBidi" w:cstheme="majorBidi"/>
          <w:sz w:val="24"/>
          <w:szCs w:val="24"/>
        </w:rPr>
        <w:t xml:space="preserve">Dzikir kedua </w:t>
      </w:r>
      <w:r w:rsidR="00173037">
        <w:rPr>
          <w:rFonts w:asciiTheme="majorBidi" w:hAnsiTheme="majorBidi" w:cstheme="majorBidi"/>
          <w:sz w:val="24"/>
          <w:szCs w:val="24"/>
        </w:rPr>
        <w:tab/>
      </w:r>
      <w:r w:rsidRPr="00173037">
        <w:rPr>
          <w:rFonts w:asciiTheme="majorBidi" w:hAnsiTheme="majorBidi" w:cstheme="majorBidi"/>
          <w:sz w:val="24"/>
          <w:szCs w:val="24"/>
        </w:rPr>
        <w:t>:</w:t>
      </w:r>
      <w:r w:rsidRPr="00173037">
        <w:rPr>
          <w:rFonts w:asciiTheme="majorBidi" w:hAnsiTheme="majorBidi" w:cstheme="majorBidi"/>
          <w:sz w:val="24"/>
          <w:szCs w:val="24"/>
          <w:rtl/>
        </w:rPr>
        <w:t>  الله   </w:t>
      </w:r>
    </w:p>
    <w:p w:rsidR="00800FCF" w:rsidRPr="00173037" w:rsidRDefault="00800FCF" w:rsidP="00456785">
      <w:pPr>
        <w:spacing w:after="0"/>
        <w:ind w:left="284"/>
        <w:jc w:val="both"/>
        <w:rPr>
          <w:rFonts w:asciiTheme="majorBidi" w:hAnsiTheme="majorBidi" w:cstheme="majorBidi"/>
          <w:sz w:val="24"/>
          <w:szCs w:val="24"/>
        </w:rPr>
      </w:pPr>
      <w:r w:rsidRPr="00173037">
        <w:rPr>
          <w:rFonts w:asciiTheme="majorBidi" w:hAnsiTheme="majorBidi" w:cstheme="majorBidi"/>
          <w:sz w:val="24"/>
          <w:szCs w:val="24"/>
        </w:rPr>
        <w:t xml:space="preserve">Dzikir ketiga </w:t>
      </w:r>
      <w:r w:rsidR="00173037">
        <w:rPr>
          <w:rFonts w:asciiTheme="majorBidi" w:hAnsiTheme="majorBidi" w:cstheme="majorBidi"/>
          <w:sz w:val="24"/>
          <w:szCs w:val="24"/>
        </w:rPr>
        <w:tab/>
      </w:r>
      <w:r w:rsidRPr="00173037">
        <w:rPr>
          <w:rFonts w:asciiTheme="majorBidi" w:hAnsiTheme="majorBidi" w:cstheme="majorBidi"/>
          <w:sz w:val="24"/>
          <w:szCs w:val="24"/>
        </w:rPr>
        <w:t>:</w:t>
      </w:r>
      <w:r w:rsidRPr="00173037">
        <w:rPr>
          <w:rFonts w:asciiTheme="majorBidi" w:hAnsiTheme="majorBidi" w:cstheme="majorBidi"/>
          <w:sz w:val="24"/>
          <w:szCs w:val="24"/>
          <w:rtl/>
        </w:rPr>
        <w:t>  هو </w:t>
      </w:r>
      <w:r w:rsidR="00935AEF">
        <w:rPr>
          <w:rFonts w:asciiTheme="majorBidi" w:hAnsiTheme="majorBidi" w:cstheme="majorBidi"/>
          <w:sz w:val="24"/>
          <w:szCs w:val="24"/>
        </w:rPr>
        <w:tab/>
      </w:r>
      <w:r w:rsidRPr="00173037">
        <w:rPr>
          <w:rFonts w:asciiTheme="majorBidi" w:hAnsiTheme="majorBidi" w:cstheme="majorBidi"/>
          <w:sz w:val="24"/>
          <w:szCs w:val="24"/>
        </w:rPr>
        <w:t>(dia)</w:t>
      </w:r>
    </w:p>
    <w:p w:rsidR="00800FCF" w:rsidRPr="00173037" w:rsidRDefault="00800FCF" w:rsidP="00456785">
      <w:pPr>
        <w:spacing w:after="0"/>
        <w:ind w:left="284"/>
        <w:jc w:val="both"/>
        <w:rPr>
          <w:rFonts w:asciiTheme="majorBidi" w:hAnsiTheme="majorBidi" w:cstheme="majorBidi"/>
          <w:sz w:val="24"/>
          <w:szCs w:val="24"/>
        </w:rPr>
      </w:pPr>
      <w:r w:rsidRPr="00173037">
        <w:rPr>
          <w:rFonts w:asciiTheme="majorBidi" w:hAnsiTheme="majorBidi" w:cstheme="majorBidi"/>
          <w:sz w:val="24"/>
          <w:szCs w:val="24"/>
        </w:rPr>
        <w:t xml:space="preserve">Dzikir keempat </w:t>
      </w:r>
      <w:r w:rsidR="00173037">
        <w:rPr>
          <w:rFonts w:asciiTheme="majorBidi" w:hAnsiTheme="majorBidi" w:cstheme="majorBidi"/>
          <w:sz w:val="24"/>
          <w:szCs w:val="24"/>
        </w:rPr>
        <w:tab/>
      </w:r>
      <w:r w:rsidRPr="00173037">
        <w:rPr>
          <w:rFonts w:asciiTheme="majorBidi" w:hAnsiTheme="majorBidi" w:cstheme="majorBidi"/>
          <w:sz w:val="24"/>
          <w:szCs w:val="24"/>
        </w:rPr>
        <w:t>: </w:t>
      </w:r>
      <w:r w:rsidRPr="00173037">
        <w:rPr>
          <w:rFonts w:asciiTheme="majorBidi" w:hAnsiTheme="majorBidi" w:cstheme="majorBidi"/>
          <w:sz w:val="24"/>
          <w:szCs w:val="24"/>
          <w:rtl/>
        </w:rPr>
        <w:t>حقّ </w:t>
      </w:r>
      <w:r w:rsidR="00935AEF">
        <w:rPr>
          <w:rFonts w:asciiTheme="majorBidi" w:hAnsiTheme="majorBidi" w:cstheme="majorBidi"/>
          <w:sz w:val="24"/>
          <w:szCs w:val="24"/>
        </w:rPr>
        <w:tab/>
      </w:r>
      <w:r w:rsidRPr="00173037">
        <w:rPr>
          <w:rFonts w:asciiTheme="majorBidi" w:hAnsiTheme="majorBidi" w:cstheme="majorBidi"/>
          <w:sz w:val="24"/>
          <w:szCs w:val="24"/>
        </w:rPr>
        <w:t>(maha benar)</w:t>
      </w:r>
    </w:p>
    <w:p w:rsidR="00800FCF" w:rsidRPr="00173037" w:rsidRDefault="00800FCF" w:rsidP="00456785">
      <w:pPr>
        <w:spacing w:after="0"/>
        <w:ind w:left="284"/>
        <w:jc w:val="both"/>
        <w:rPr>
          <w:rFonts w:asciiTheme="majorBidi" w:hAnsiTheme="majorBidi" w:cstheme="majorBidi"/>
          <w:sz w:val="24"/>
          <w:szCs w:val="24"/>
        </w:rPr>
      </w:pPr>
      <w:r w:rsidRPr="00173037">
        <w:rPr>
          <w:rFonts w:asciiTheme="majorBidi" w:hAnsiTheme="majorBidi" w:cstheme="majorBidi"/>
          <w:sz w:val="24"/>
          <w:szCs w:val="24"/>
        </w:rPr>
        <w:t xml:space="preserve">Dzikir kelima </w:t>
      </w:r>
      <w:r w:rsidR="00173037">
        <w:rPr>
          <w:rFonts w:asciiTheme="majorBidi" w:hAnsiTheme="majorBidi" w:cstheme="majorBidi"/>
          <w:sz w:val="24"/>
          <w:szCs w:val="24"/>
        </w:rPr>
        <w:tab/>
      </w:r>
      <w:r w:rsidRPr="00173037">
        <w:rPr>
          <w:rFonts w:asciiTheme="majorBidi" w:hAnsiTheme="majorBidi" w:cstheme="majorBidi"/>
          <w:sz w:val="24"/>
          <w:szCs w:val="24"/>
        </w:rPr>
        <w:t>:</w:t>
      </w:r>
      <w:r w:rsidRPr="00173037">
        <w:rPr>
          <w:rFonts w:asciiTheme="majorBidi" w:hAnsiTheme="majorBidi" w:cstheme="majorBidi"/>
          <w:sz w:val="24"/>
          <w:szCs w:val="24"/>
          <w:rtl/>
        </w:rPr>
        <w:t>  حيّ </w:t>
      </w:r>
      <w:r w:rsidRPr="00173037">
        <w:rPr>
          <w:rFonts w:asciiTheme="majorBidi" w:hAnsiTheme="majorBidi" w:cstheme="majorBidi"/>
          <w:sz w:val="24"/>
          <w:szCs w:val="24"/>
        </w:rPr>
        <w:t>  </w:t>
      </w:r>
      <w:r w:rsidR="00935AEF">
        <w:rPr>
          <w:rFonts w:asciiTheme="majorBidi" w:hAnsiTheme="majorBidi" w:cstheme="majorBidi"/>
          <w:sz w:val="24"/>
          <w:szCs w:val="24"/>
        </w:rPr>
        <w:tab/>
      </w:r>
      <w:r w:rsidRPr="00173037">
        <w:rPr>
          <w:rFonts w:asciiTheme="majorBidi" w:hAnsiTheme="majorBidi" w:cstheme="majorBidi"/>
          <w:sz w:val="24"/>
          <w:szCs w:val="24"/>
        </w:rPr>
        <w:t>(maha hidup)</w:t>
      </w:r>
    </w:p>
    <w:p w:rsidR="00800FCF" w:rsidRPr="00173037" w:rsidRDefault="00800FCF" w:rsidP="00456785">
      <w:pPr>
        <w:spacing w:after="0"/>
        <w:ind w:left="284"/>
        <w:jc w:val="both"/>
        <w:rPr>
          <w:rFonts w:asciiTheme="majorBidi" w:hAnsiTheme="majorBidi" w:cstheme="majorBidi"/>
          <w:sz w:val="24"/>
          <w:szCs w:val="24"/>
        </w:rPr>
      </w:pPr>
      <w:r w:rsidRPr="00173037">
        <w:rPr>
          <w:rFonts w:asciiTheme="majorBidi" w:hAnsiTheme="majorBidi" w:cstheme="majorBidi"/>
          <w:sz w:val="24"/>
          <w:szCs w:val="24"/>
        </w:rPr>
        <w:t xml:space="preserve">Dzikir keenam </w:t>
      </w:r>
      <w:r w:rsidR="00173037">
        <w:rPr>
          <w:rFonts w:asciiTheme="majorBidi" w:hAnsiTheme="majorBidi" w:cstheme="majorBidi"/>
          <w:sz w:val="24"/>
          <w:szCs w:val="24"/>
        </w:rPr>
        <w:tab/>
      </w:r>
      <w:r w:rsidR="00935AEF">
        <w:rPr>
          <w:rFonts w:asciiTheme="majorBidi" w:hAnsiTheme="majorBidi" w:cstheme="majorBidi"/>
          <w:sz w:val="24"/>
          <w:szCs w:val="24"/>
        </w:rPr>
        <w:t>:</w:t>
      </w:r>
      <w:r w:rsidRPr="00173037">
        <w:rPr>
          <w:rFonts w:asciiTheme="majorBidi" w:hAnsiTheme="majorBidi" w:cstheme="majorBidi"/>
          <w:sz w:val="24"/>
          <w:szCs w:val="24"/>
        </w:rPr>
        <w:t> </w:t>
      </w:r>
      <w:r w:rsidRPr="00173037">
        <w:rPr>
          <w:rFonts w:asciiTheme="majorBidi" w:hAnsiTheme="majorBidi" w:cstheme="majorBidi"/>
          <w:sz w:val="24"/>
          <w:szCs w:val="24"/>
          <w:rtl/>
        </w:rPr>
        <w:t>قيوم</w:t>
      </w:r>
      <w:r w:rsidRPr="00173037">
        <w:rPr>
          <w:rFonts w:asciiTheme="majorBidi" w:hAnsiTheme="majorBidi" w:cstheme="majorBidi"/>
          <w:sz w:val="24"/>
          <w:szCs w:val="24"/>
        </w:rPr>
        <w:t xml:space="preserve">   </w:t>
      </w:r>
      <w:r w:rsidR="00935AEF">
        <w:rPr>
          <w:rFonts w:asciiTheme="majorBidi" w:hAnsiTheme="majorBidi" w:cstheme="majorBidi"/>
          <w:sz w:val="24"/>
          <w:szCs w:val="24"/>
        </w:rPr>
        <w:tab/>
      </w:r>
      <w:r w:rsidRPr="00173037">
        <w:rPr>
          <w:rFonts w:asciiTheme="majorBidi" w:hAnsiTheme="majorBidi" w:cstheme="majorBidi"/>
          <w:sz w:val="24"/>
          <w:szCs w:val="24"/>
        </w:rPr>
        <w:t>(maha jaga)</w:t>
      </w:r>
    </w:p>
    <w:p w:rsidR="00800FCF" w:rsidRPr="00173037" w:rsidRDefault="00800FCF" w:rsidP="00456785">
      <w:pPr>
        <w:spacing w:after="0"/>
        <w:ind w:left="284"/>
        <w:jc w:val="both"/>
        <w:rPr>
          <w:rFonts w:asciiTheme="majorBidi" w:hAnsiTheme="majorBidi" w:cstheme="majorBidi"/>
          <w:sz w:val="24"/>
          <w:szCs w:val="24"/>
        </w:rPr>
      </w:pPr>
      <w:r w:rsidRPr="00173037">
        <w:rPr>
          <w:rFonts w:asciiTheme="majorBidi" w:hAnsiTheme="majorBidi" w:cstheme="majorBidi"/>
          <w:sz w:val="24"/>
          <w:szCs w:val="24"/>
        </w:rPr>
        <w:t xml:space="preserve">Dzikir ketujuh </w:t>
      </w:r>
      <w:r w:rsidR="00173037">
        <w:rPr>
          <w:rFonts w:asciiTheme="majorBidi" w:hAnsiTheme="majorBidi" w:cstheme="majorBidi"/>
          <w:sz w:val="24"/>
          <w:szCs w:val="24"/>
        </w:rPr>
        <w:tab/>
      </w:r>
      <w:r w:rsidR="00935AEF">
        <w:rPr>
          <w:rFonts w:asciiTheme="majorBidi" w:hAnsiTheme="majorBidi" w:cstheme="majorBidi"/>
          <w:sz w:val="24"/>
          <w:szCs w:val="24"/>
        </w:rPr>
        <w:t>:</w:t>
      </w:r>
      <w:r w:rsidRPr="00173037">
        <w:rPr>
          <w:rFonts w:asciiTheme="majorBidi" w:hAnsiTheme="majorBidi" w:cstheme="majorBidi"/>
          <w:sz w:val="24"/>
          <w:szCs w:val="24"/>
        </w:rPr>
        <w:t> </w:t>
      </w:r>
      <w:r w:rsidRPr="00173037">
        <w:rPr>
          <w:rFonts w:asciiTheme="majorBidi" w:hAnsiTheme="majorBidi" w:cstheme="majorBidi"/>
          <w:sz w:val="24"/>
          <w:szCs w:val="24"/>
          <w:rtl/>
        </w:rPr>
        <w:t>قهار </w:t>
      </w:r>
      <w:r w:rsidRPr="00173037">
        <w:rPr>
          <w:rFonts w:asciiTheme="majorBidi" w:hAnsiTheme="majorBidi" w:cstheme="majorBidi"/>
          <w:sz w:val="24"/>
          <w:szCs w:val="24"/>
        </w:rPr>
        <w:t>  </w:t>
      </w:r>
      <w:r w:rsidR="00935AEF">
        <w:rPr>
          <w:rFonts w:asciiTheme="majorBidi" w:hAnsiTheme="majorBidi" w:cstheme="majorBidi"/>
          <w:sz w:val="24"/>
          <w:szCs w:val="24"/>
        </w:rPr>
        <w:tab/>
      </w:r>
      <w:r w:rsidRPr="00173037">
        <w:rPr>
          <w:rFonts w:asciiTheme="majorBidi" w:hAnsiTheme="majorBidi" w:cstheme="majorBidi"/>
          <w:sz w:val="24"/>
          <w:szCs w:val="24"/>
        </w:rPr>
        <w:t>(maha perkasa)</w:t>
      </w:r>
    </w:p>
    <w:p w:rsidR="00800FCF" w:rsidRPr="00173037" w:rsidRDefault="00800FCF" w:rsidP="00456785">
      <w:pPr>
        <w:spacing w:after="0"/>
        <w:ind w:left="284"/>
        <w:jc w:val="both"/>
        <w:rPr>
          <w:rFonts w:asciiTheme="majorBidi" w:hAnsiTheme="majorBidi" w:cstheme="majorBidi"/>
          <w:sz w:val="24"/>
          <w:szCs w:val="24"/>
        </w:rPr>
      </w:pPr>
      <w:r w:rsidRPr="00173037">
        <w:rPr>
          <w:rFonts w:asciiTheme="majorBidi" w:hAnsiTheme="majorBidi" w:cstheme="majorBidi"/>
          <w:sz w:val="24"/>
          <w:szCs w:val="24"/>
        </w:rPr>
        <w:t>Ketujuh tingkatan dzikir ini intinya didasarkan pada ayat AL Qur’an.</w:t>
      </w:r>
    </w:p>
    <w:p w:rsidR="00800FCF" w:rsidRPr="00173037" w:rsidRDefault="00800FCF" w:rsidP="00456785">
      <w:pPr>
        <w:pStyle w:val="ListParagraph"/>
        <w:ind w:left="284"/>
        <w:jc w:val="both"/>
        <w:rPr>
          <w:rFonts w:asciiTheme="majorBidi" w:hAnsiTheme="majorBidi" w:cstheme="majorBidi"/>
          <w:sz w:val="24"/>
          <w:szCs w:val="24"/>
        </w:rPr>
      </w:pPr>
    </w:p>
    <w:p w:rsidR="00891E73" w:rsidRPr="00173037" w:rsidRDefault="00891E73" w:rsidP="00456785">
      <w:pPr>
        <w:pStyle w:val="ListParagraph"/>
        <w:numPr>
          <w:ilvl w:val="0"/>
          <w:numId w:val="1"/>
        </w:numPr>
        <w:ind w:left="284" w:hanging="284"/>
        <w:jc w:val="both"/>
        <w:rPr>
          <w:rFonts w:asciiTheme="majorBidi" w:hAnsiTheme="majorBidi" w:cstheme="majorBidi"/>
          <w:sz w:val="24"/>
          <w:szCs w:val="24"/>
        </w:rPr>
      </w:pPr>
      <w:r w:rsidRPr="00173037">
        <w:rPr>
          <w:rFonts w:asciiTheme="majorBidi" w:hAnsiTheme="majorBidi" w:cstheme="majorBidi"/>
          <w:sz w:val="24"/>
          <w:szCs w:val="24"/>
        </w:rPr>
        <w:t>Tarekat Qadiriyah wan Naqsabandiyah</w:t>
      </w:r>
    </w:p>
    <w:p w:rsidR="00800FCF" w:rsidRPr="00173037" w:rsidRDefault="00726E98" w:rsidP="00456785">
      <w:pPr>
        <w:pStyle w:val="ListParagraph"/>
        <w:ind w:left="284" w:firstLine="436"/>
        <w:jc w:val="both"/>
        <w:rPr>
          <w:rFonts w:asciiTheme="majorBidi" w:hAnsiTheme="majorBidi" w:cstheme="majorBidi"/>
          <w:sz w:val="24"/>
          <w:szCs w:val="24"/>
        </w:rPr>
      </w:pPr>
      <w:r w:rsidRPr="00173037">
        <w:rPr>
          <w:rFonts w:asciiTheme="majorBidi" w:eastAsia="Times" w:hAnsiTheme="majorBidi" w:cstheme="majorBidi"/>
          <w:color w:val="000000"/>
          <w:sz w:val="24"/>
          <w:szCs w:val="24"/>
        </w:rPr>
        <w:t xml:space="preserve">Tarekat ini adalah merupakan tarekat gabungan dari tarekat Qadiriyah </w:t>
      </w:r>
      <w:proofErr w:type="gramStart"/>
      <w:r w:rsidRPr="00173037">
        <w:rPr>
          <w:rFonts w:asciiTheme="majorBidi" w:eastAsia="Times" w:hAnsiTheme="majorBidi" w:cstheme="majorBidi"/>
          <w:color w:val="000000"/>
          <w:sz w:val="24"/>
          <w:szCs w:val="24"/>
        </w:rPr>
        <w:t>dan  Tarekat</w:t>
      </w:r>
      <w:proofErr w:type="gramEnd"/>
      <w:r w:rsidRPr="00173037">
        <w:rPr>
          <w:rFonts w:asciiTheme="majorBidi" w:eastAsia="Times" w:hAnsiTheme="majorBidi" w:cstheme="majorBidi"/>
          <w:color w:val="000000"/>
          <w:sz w:val="24"/>
          <w:szCs w:val="24"/>
        </w:rPr>
        <w:t xml:space="preserve"> Naqsyabandiyah. Tarekat Qadiriyah Naqsyabandiyah yang terdapat </w:t>
      </w:r>
      <w:proofErr w:type="gramStart"/>
      <w:r w:rsidRPr="00173037">
        <w:rPr>
          <w:rFonts w:asciiTheme="majorBidi" w:eastAsia="Times" w:hAnsiTheme="majorBidi" w:cstheme="majorBidi"/>
          <w:color w:val="000000"/>
          <w:sz w:val="24"/>
          <w:szCs w:val="24"/>
        </w:rPr>
        <w:t>di  Indonesia</w:t>
      </w:r>
      <w:proofErr w:type="gramEnd"/>
      <w:r w:rsidRPr="00173037">
        <w:rPr>
          <w:rFonts w:asciiTheme="majorBidi" w:eastAsia="Times" w:hAnsiTheme="majorBidi" w:cstheme="majorBidi"/>
          <w:color w:val="000000"/>
          <w:sz w:val="24"/>
          <w:szCs w:val="24"/>
        </w:rPr>
        <w:t xml:space="preserve"> bukanlah hanya merupakan suatu penggabungan dari dua tarekat yang  berbeda yang diamalkan bersama-sama. Tarekat ini lebih merupakan sebuah </w:t>
      </w:r>
      <w:proofErr w:type="gramStart"/>
      <w:r w:rsidRPr="00173037">
        <w:rPr>
          <w:rFonts w:asciiTheme="majorBidi" w:eastAsia="Times" w:hAnsiTheme="majorBidi" w:cstheme="majorBidi"/>
          <w:color w:val="000000"/>
          <w:sz w:val="24"/>
          <w:szCs w:val="24"/>
        </w:rPr>
        <w:t>tarekat  yang</w:t>
      </w:r>
      <w:proofErr w:type="gramEnd"/>
      <w:r w:rsidRPr="00173037">
        <w:rPr>
          <w:rFonts w:asciiTheme="majorBidi" w:eastAsia="Times" w:hAnsiTheme="majorBidi" w:cstheme="majorBidi"/>
          <w:color w:val="000000"/>
          <w:sz w:val="24"/>
          <w:szCs w:val="24"/>
        </w:rPr>
        <w:t xml:space="preserve"> baru dan berdiri yang di dalamnya unsur-unsur pilihan dari Qadiriyah dan juga  Naqsyabandiyah telah dipadukan menjadi sesuatu yang baru. Tarekat ini </w:t>
      </w:r>
      <w:proofErr w:type="gramStart"/>
      <w:r w:rsidRPr="00173037">
        <w:rPr>
          <w:rFonts w:asciiTheme="majorBidi" w:eastAsia="Times" w:hAnsiTheme="majorBidi" w:cstheme="majorBidi"/>
          <w:color w:val="000000"/>
          <w:sz w:val="24"/>
          <w:szCs w:val="24"/>
        </w:rPr>
        <w:t>didirikan  oleh</w:t>
      </w:r>
      <w:proofErr w:type="gramEnd"/>
      <w:r w:rsidRPr="00173037">
        <w:rPr>
          <w:rFonts w:asciiTheme="majorBidi" w:eastAsia="Times" w:hAnsiTheme="majorBidi" w:cstheme="majorBidi"/>
          <w:color w:val="000000"/>
          <w:sz w:val="24"/>
          <w:szCs w:val="24"/>
        </w:rPr>
        <w:t xml:space="preserve"> Orang Indonesia Asli yaitu Ahmad Khatib Ibn al-Ghaffar Sambas, yang  bermukim dan mengajar di Makkah pada pertengahan abad kesembilan belas.</w:t>
      </w:r>
    </w:p>
    <w:p w:rsidR="003978F5" w:rsidRPr="003978F5" w:rsidRDefault="003978F5" w:rsidP="003978F5">
      <w:pPr>
        <w:jc w:val="both"/>
        <w:rPr>
          <w:rFonts w:asciiTheme="majorBidi" w:hAnsiTheme="majorBidi" w:cstheme="majorBidi"/>
          <w:sz w:val="24"/>
          <w:szCs w:val="24"/>
        </w:rPr>
      </w:pPr>
    </w:p>
    <w:p w:rsidR="003978F5" w:rsidRPr="003978F5" w:rsidRDefault="003978F5" w:rsidP="003978F5">
      <w:pPr>
        <w:jc w:val="both"/>
        <w:rPr>
          <w:rFonts w:asciiTheme="majorBidi" w:hAnsiTheme="majorBidi" w:cstheme="majorBidi"/>
          <w:b/>
          <w:bCs/>
          <w:sz w:val="24"/>
          <w:szCs w:val="24"/>
        </w:rPr>
      </w:pPr>
    </w:p>
    <w:sectPr w:rsidR="003978F5" w:rsidRPr="003978F5" w:rsidSect="00B43A7B">
      <w:type w:val="continuous"/>
      <w:pgSz w:w="12200" w:h="18720"/>
      <w:pgMar w:top="480" w:right="780" w:bottom="28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dact Gothic">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1094A"/>
    <w:multiLevelType w:val="hybridMultilevel"/>
    <w:tmpl w:val="1A56B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A7C07"/>
    <w:multiLevelType w:val="hybridMultilevel"/>
    <w:tmpl w:val="79F2D132"/>
    <w:lvl w:ilvl="0" w:tplc="0409000F">
      <w:start w:val="1"/>
      <w:numFmt w:val="decimal"/>
      <w:lvlText w:val="%1."/>
      <w:lvlJc w:val="left"/>
      <w:pPr>
        <w:ind w:left="720" w:hanging="360"/>
      </w:pPr>
      <w:rPr>
        <w:rFonts w:hint="default"/>
        <w:color w:val="292929"/>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8966BA"/>
    <w:multiLevelType w:val="hybridMultilevel"/>
    <w:tmpl w:val="75384104"/>
    <w:lvl w:ilvl="0" w:tplc="8AFC6B14">
      <w:start w:val="1"/>
      <w:numFmt w:val="decimal"/>
      <w:lvlText w:val="%1."/>
      <w:lvlJc w:val="left"/>
      <w:pPr>
        <w:ind w:left="644" w:hanging="360"/>
      </w:pPr>
      <w:rPr>
        <w:rFonts w:hint="default"/>
        <w:color w:val="292929"/>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7CAC1CB9"/>
    <w:multiLevelType w:val="hybridMultilevel"/>
    <w:tmpl w:val="C4F4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15"/>
    <w:rsid w:val="0003314C"/>
    <w:rsid w:val="00173037"/>
    <w:rsid w:val="002D31BB"/>
    <w:rsid w:val="003014DE"/>
    <w:rsid w:val="003978F5"/>
    <w:rsid w:val="003B1A46"/>
    <w:rsid w:val="00456785"/>
    <w:rsid w:val="007004E2"/>
    <w:rsid w:val="00726E98"/>
    <w:rsid w:val="00800FCF"/>
    <w:rsid w:val="00891E73"/>
    <w:rsid w:val="00935AEF"/>
    <w:rsid w:val="00B43A7B"/>
    <w:rsid w:val="00E54C15"/>
    <w:rsid w:val="00F413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039E3-E76D-4D8A-899E-7FA31310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C15"/>
  </w:style>
  <w:style w:type="paragraph" w:styleId="Heading4">
    <w:name w:val="heading 4"/>
    <w:basedOn w:val="Normal"/>
    <w:link w:val="Heading4Char"/>
    <w:uiPriority w:val="9"/>
    <w:qFormat/>
    <w:rsid w:val="007004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E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1E73"/>
    <w:pPr>
      <w:ind w:left="720"/>
      <w:contextualSpacing/>
    </w:pPr>
  </w:style>
  <w:style w:type="character" w:styleId="Strong">
    <w:name w:val="Strong"/>
    <w:basedOn w:val="DefaultParagraphFont"/>
    <w:uiPriority w:val="22"/>
    <w:qFormat/>
    <w:rsid w:val="002D31BB"/>
    <w:rPr>
      <w:b/>
      <w:bCs/>
    </w:rPr>
  </w:style>
  <w:style w:type="character" w:styleId="Hyperlink">
    <w:name w:val="Hyperlink"/>
    <w:basedOn w:val="DefaultParagraphFont"/>
    <w:uiPriority w:val="99"/>
    <w:semiHidden/>
    <w:unhideWhenUsed/>
    <w:rsid w:val="007004E2"/>
    <w:rPr>
      <w:color w:val="0000FF"/>
      <w:u w:val="single"/>
    </w:rPr>
  </w:style>
  <w:style w:type="character" w:styleId="Emphasis">
    <w:name w:val="Emphasis"/>
    <w:basedOn w:val="DefaultParagraphFont"/>
    <w:uiPriority w:val="20"/>
    <w:qFormat/>
    <w:rsid w:val="007004E2"/>
    <w:rPr>
      <w:i/>
      <w:iCs/>
    </w:rPr>
  </w:style>
  <w:style w:type="character" w:customStyle="1" w:styleId="Heading4Char">
    <w:name w:val="Heading 4 Char"/>
    <w:basedOn w:val="DefaultParagraphFont"/>
    <w:link w:val="Heading4"/>
    <w:uiPriority w:val="9"/>
    <w:rsid w:val="007004E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37858">
      <w:bodyDiv w:val="1"/>
      <w:marLeft w:val="0"/>
      <w:marRight w:val="0"/>
      <w:marTop w:val="0"/>
      <w:marBottom w:val="0"/>
      <w:divBdr>
        <w:top w:val="none" w:sz="0" w:space="0" w:color="auto"/>
        <w:left w:val="none" w:sz="0" w:space="0" w:color="auto"/>
        <w:bottom w:val="none" w:sz="0" w:space="0" w:color="auto"/>
        <w:right w:val="none" w:sz="0" w:space="0" w:color="auto"/>
      </w:divBdr>
    </w:div>
    <w:div w:id="313490875">
      <w:bodyDiv w:val="1"/>
      <w:marLeft w:val="0"/>
      <w:marRight w:val="0"/>
      <w:marTop w:val="0"/>
      <w:marBottom w:val="0"/>
      <w:divBdr>
        <w:top w:val="none" w:sz="0" w:space="0" w:color="auto"/>
        <w:left w:val="none" w:sz="0" w:space="0" w:color="auto"/>
        <w:bottom w:val="none" w:sz="0" w:space="0" w:color="auto"/>
        <w:right w:val="none" w:sz="0" w:space="0" w:color="auto"/>
      </w:divBdr>
    </w:div>
    <w:div w:id="616065584">
      <w:bodyDiv w:val="1"/>
      <w:marLeft w:val="0"/>
      <w:marRight w:val="0"/>
      <w:marTop w:val="0"/>
      <w:marBottom w:val="0"/>
      <w:divBdr>
        <w:top w:val="none" w:sz="0" w:space="0" w:color="auto"/>
        <w:left w:val="none" w:sz="0" w:space="0" w:color="auto"/>
        <w:bottom w:val="none" w:sz="0" w:space="0" w:color="auto"/>
        <w:right w:val="none" w:sz="0" w:space="0" w:color="auto"/>
      </w:divBdr>
    </w:div>
    <w:div w:id="955715613">
      <w:bodyDiv w:val="1"/>
      <w:marLeft w:val="0"/>
      <w:marRight w:val="0"/>
      <w:marTop w:val="0"/>
      <w:marBottom w:val="0"/>
      <w:divBdr>
        <w:top w:val="none" w:sz="0" w:space="0" w:color="auto"/>
        <w:left w:val="none" w:sz="0" w:space="0" w:color="auto"/>
        <w:bottom w:val="none" w:sz="0" w:space="0" w:color="auto"/>
        <w:right w:val="none" w:sz="0" w:space="0" w:color="auto"/>
      </w:divBdr>
      <w:divsChild>
        <w:div w:id="475296596">
          <w:marLeft w:val="1080"/>
          <w:marRight w:val="0"/>
          <w:marTop w:val="0"/>
          <w:marBottom w:val="0"/>
          <w:divBdr>
            <w:top w:val="none" w:sz="0" w:space="0" w:color="auto"/>
            <w:left w:val="none" w:sz="0" w:space="0" w:color="auto"/>
            <w:bottom w:val="none" w:sz="0" w:space="0" w:color="auto"/>
            <w:right w:val="none" w:sz="0" w:space="0" w:color="auto"/>
          </w:divBdr>
        </w:div>
        <w:div w:id="356858126">
          <w:marLeft w:val="1080"/>
          <w:marRight w:val="0"/>
          <w:marTop w:val="0"/>
          <w:marBottom w:val="0"/>
          <w:divBdr>
            <w:top w:val="none" w:sz="0" w:space="0" w:color="auto"/>
            <w:left w:val="none" w:sz="0" w:space="0" w:color="auto"/>
            <w:bottom w:val="none" w:sz="0" w:space="0" w:color="auto"/>
            <w:right w:val="none" w:sz="0" w:space="0" w:color="auto"/>
          </w:divBdr>
        </w:div>
        <w:div w:id="1992522273">
          <w:marLeft w:val="1080"/>
          <w:marRight w:val="0"/>
          <w:marTop w:val="0"/>
          <w:marBottom w:val="0"/>
          <w:divBdr>
            <w:top w:val="none" w:sz="0" w:space="0" w:color="auto"/>
            <w:left w:val="none" w:sz="0" w:space="0" w:color="auto"/>
            <w:bottom w:val="none" w:sz="0" w:space="0" w:color="auto"/>
            <w:right w:val="none" w:sz="0" w:space="0" w:color="auto"/>
          </w:divBdr>
        </w:div>
        <w:div w:id="1894388924">
          <w:marLeft w:val="1080"/>
          <w:marRight w:val="0"/>
          <w:marTop w:val="0"/>
          <w:marBottom w:val="0"/>
          <w:divBdr>
            <w:top w:val="none" w:sz="0" w:space="0" w:color="auto"/>
            <w:left w:val="none" w:sz="0" w:space="0" w:color="auto"/>
            <w:bottom w:val="none" w:sz="0" w:space="0" w:color="auto"/>
            <w:right w:val="none" w:sz="0" w:space="0" w:color="auto"/>
          </w:divBdr>
        </w:div>
        <w:div w:id="131605348">
          <w:marLeft w:val="1080"/>
          <w:marRight w:val="0"/>
          <w:marTop w:val="0"/>
          <w:marBottom w:val="0"/>
          <w:divBdr>
            <w:top w:val="none" w:sz="0" w:space="0" w:color="auto"/>
            <w:left w:val="none" w:sz="0" w:space="0" w:color="auto"/>
            <w:bottom w:val="none" w:sz="0" w:space="0" w:color="auto"/>
            <w:right w:val="none" w:sz="0" w:space="0" w:color="auto"/>
          </w:divBdr>
        </w:div>
      </w:divsChild>
    </w:div>
    <w:div w:id="1312173554">
      <w:bodyDiv w:val="1"/>
      <w:marLeft w:val="0"/>
      <w:marRight w:val="0"/>
      <w:marTop w:val="0"/>
      <w:marBottom w:val="0"/>
      <w:divBdr>
        <w:top w:val="none" w:sz="0" w:space="0" w:color="auto"/>
        <w:left w:val="none" w:sz="0" w:space="0" w:color="auto"/>
        <w:bottom w:val="none" w:sz="0" w:space="0" w:color="auto"/>
        <w:right w:val="none" w:sz="0" w:space="0" w:color="auto"/>
      </w:divBdr>
      <w:divsChild>
        <w:div w:id="1982612478">
          <w:marLeft w:val="1080"/>
          <w:marRight w:val="0"/>
          <w:marTop w:val="0"/>
          <w:marBottom w:val="0"/>
          <w:divBdr>
            <w:top w:val="none" w:sz="0" w:space="0" w:color="auto"/>
            <w:left w:val="none" w:sz="0" w:space="0" w:color="auto"/>
            <w:bottom w:val="none" w:sz="0" w:space="0" w:color="auto"/>
            <w:right w:val="none" w:sz="0" w:space="0" w:color="auto"/>
          </w:divBdr>
        </w:div>
        <w:div w:id="64228511">
          <w:marLeft w:val="1080"/>
          <w:marRight w:val="0"/>
          <w:marTop w:val="0"/>
          <w:marBottom w:val="0"/>
          <w:divBdr>
            <w:top w:val="none" w:sz="0" w:space="0" w:color="auto"/>
            <w:left w:val="none" w:sz="0" w:space="0" w:color="auto"/>
            <w:bottom w:val="none" w:sz="0" w:space="0" w:color="auto"/>
            <w:right w:val="none" w:sz="0" w:space="0" w:color="auto"/>
          </w:divBdr>
        </w:div>
        <w:div w:id="1020164287">
          <w:marLeft w:val="1080"/>
          <w:marRight w:val="0"/>
          <w:marTop w:val="0"/>
          <w:marBottom w:val="0"/>
          <w:divBdr>
            <w:top w:val="none" w:sz="0" w:space="0" w:color="auto"/>
            <w:left w:val="none" w:sz="0" w:space="0" w:color="auto"/>
            <w:bottom w:val="none" w:sz="0" w:space="0" w:color="auto"/>
            <w:right w:val="none" w:sz="0" w:space="0" w:color="auto"/>
          </w:divBdr>
        </w:div>
        <w:div w:id="1379086708">
          <w:marLeft w:val="1080"/>
          <w:marRight w:val="0"/>
          <w:marTop w:val="0"/>
          <w:marBottom w:val="0"/>
          <w:divBdr>
            <w:top w:val="none" w:sz="0" w:space="0" w:color="auto"/>
            <w:left w:val="none" w:sz="0" w:space="0" w:color="auto"/>
            <w:bottom w:val="none" w:sz="0" w:space="0" w:color="auto"/>
            <w:right w:val="none" w:sz="0" w:space="0" w:color="auto"/>
          </w:divBdr>
        </w:div>
      </w:divsChild>
    </w:div>
    <w:div w:id="166127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zulfatul latifah</dc:creator>
  <cp:keywords/>
  <dc:description/>
  <cp:lastModifiedBy>salma zulfatul latifah</cp:lastModifiedBy>
  <cp:revision>7</cp:revision>
  <dcterms:created xsi:type="dcterms:W3CDTF">2021-03-08T09:29:00Z</dcterms:created>
  <dcterms:modified xsi:type="dcterms:W3CDTF">2021-03-09T11:31:00Z</dcterms:modified>
</cp:coreProperties>
</file>