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session_ef88d9da-f348-496e-b82d-36d4cd9debba</w:t>
      </w:r>
    </w:p>
    <w:p>
      <w:r>
        <w:t>날짜: 2026-01-11T16:02:29.581756</w:t>
      </w:r>
    </w:p>
    <w:p>
      <w:r>
        <w:t xml:space="preserve">초기 문의: 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JR 패스 유효기한 및 이용 가능한 역 구간</w:t>
      </w:r>
    </w:p>
    <w:p>
      <w:r>
        <w:t>핵심 응답: JR 패스의 유효기간은 일본 도착 후 첫 사용일부터 시작됩니다., 도쿄에서 오사카까지의 구간은 JR 패스로 이용 가능합니다., 계정 확인을 위해 이메일 정보를 일부 요청했습니다.</w:t>
      </w:r>
    </w:p>
    <w:p>
      <w:r>
        <w:t>고객 감정 점수: 85/100</w:t>
      </w:r>
    </w:p>
    <w:p>
      <w:r>
        <w:t>고객 만족도 점수: 90/100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Korean language and names suggest a cultural context related to Korea.</w:t>
      </w:r>
    </w:p>
    <w:p>
      <w:r>
        <w:t>지역: Asia</w:t>
      </w:r>
    </w:p>
    <w:p>
      <w:r>
        <w:t>소통 스타일: formal/detailed</w:t>
      </w:r>
    </w:p>
    <w:p>
      <w:pPr>
        <w:pStyle w:val="Heading2"/>
      </w:pPr>
      <w:r>
        <w:t>개인정보 요약</w:t>
      </w:r>
    </w:p>
    <w:p>
      <w:r>
        <w:t>이메일 제공: 예</w:t>
      </w:r>
    </w:p>
    <w:p>
      <w:r>
        <w:t>전화번호 제공: 아니오</w:t>
      </w:r>
    </w:p>
    <w:p>
      <w:r>
        <w:t>주소 제공: 아니오</w:t>
      </w:r>
    </w:p>
    <w:p>
      <w:r>
        <w:t>지역 힌트: Asia</w:t>
      </w:r>
    </w:p>
    <w:p>
      <w:r>
        <w:t>전체 요약: 고객님은 JR 패스의 유효기간 및 도쿄에서 오사카까지의 구간 포함 여부에 대해 문의하셨습니다. 에이전트는 유효기간이 일본 도착 후 첫 사용일부터 시작되며 해당 구간이 포함된다는 점을 명확히 설명드렸습니다. 고객님의 만족도는 높았으며 추가적인 문의는 없었습니다.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