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session_ef88d9da-f348-496e-b82d-36d4cd9debba</w:t>
      </w:r>
    </w:p>
    <w:p>
      <w:r>
        <w:t>날짜: 2026-01-11T16:03:36.899445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패스의 유효기간 및 이용 가능한 역 구간</w:t>
      </w:r>
    </w:p>
    <w:p>
      <w:r>
        <w:t>핵심 응답: JR 패스의 유효기간은 일본에 도착하여 사용을 최초로 시작한 날부터 시작, 도쿄에서 오사카까지의 구간은 JR 패스를 통해 이용 가능, 계정 확인을 위해 이메일 일부 확인 요청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context detected</w:t>
      </w:r>
    </w:p>
    <w:p>
      <w:r>
        <w:t>지역: Asia region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JR 패스의 유효기간과 도쿄에서 오사카까지의 이용 가능 여부를 문의하였습니다. 에이전트는 패스의 유효기간이 일본 도착 후 사용 시작일로부터 시작된다는 점과 해당 구간이 포함된다는 사실을 명확히 설명하였습니다. 고객은 명확한 답변에 만족감을 표하고 추가 문의가 없음을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