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call_session_478c634f-6df4-4d0f-8456-bfa5439b6b15</w:t>
      </w:r>
    </w:p>
    <w:p>
      <w:r>
        <w:t>날짜: 2025-12-04T01:24:12.194061</w:t>
      </w:r>
    </w:p>
    <w:p>
      <w:r>
        <w:t>초기 문의: https://www.klook.com/ko/activity/1420-7-day-whole-japan-rail-pass-jr-pass/?spm=Activity.SearchSuggest_LIST&amp;clickId=c3031f6080</w:t>
        <w:br/>
        <w:br/>
        <w:t xml:space="preserve">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https://www.klook.com/ko/activity/1420-7-day-whole-japan-rail-pass-jr-pass/?spm=Activity.SearchSuggest_LIST&amp;clickId=c3031f6080</w:t>
        <w:br/>
        <w:br/>
        <w:t xml:space="preserve">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유효기한 및 이용 가능한 역 구간에 대해 문의했습니다. 상담원은 환불 정책에 대해 설명하고, 도쿄, 오사카, 교토 지역 여행 계획에 맞춘 이용 가능한 JR 열차 역 구간을 안내했습니다. 최종적으로 고객은 안내 내용을 이해했으며, 추가 문의는 없었습니다. 상담은 긍정적으로 마무리되었습니다.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