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call_session_6d184c63-d38c-4955-8a83-b83c83d6c10f</w:t>
      </w:r>
    </w:p>
    <w:p>
      <w:r>
        <w:t>날짜: 2025-12-05T14:58:42.095753</w:t>
      </w:r>
    </w:p>
    <w:p>
      <w:r>
        <w:t>초기 문의: お客様がお子連れの予定で、子供向けのルーブル博物館の入場料金はどうなったのかとのお問合せを戴きました。</w:t>
      </w:r>
    </w:p>
    <w:p>
      <w:r>
        <w:t>고객 유형: 一般的な問い合わせ</w:t>
      </w:r>
    </w:p>
    <w:p>
      <w:r>
        <w:t>언어: ja</w:t>
      </w:r>
    </w:p>
    <w:p>
      <w:pPr>
        <w:pStyle w:val="Heading2"/>
      </w:pPr>
      <w:r>
        <w:t>요약</w:t>
      </w:r>
    </w:p>
    <w:p>
      <w:r>
        <w:t>주요 문의: お客様がお子連れの予定で、子供向けのルーブル博物館の入場料金はどうなったのかとのお問合せを戴きました。</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お客様は、ルーブル博物館を子供と訪れる予定で、子供の入場料金について問い合わせを行いました。8歳の子供がいることを伝えたところ、エージェントは確認に少々時間をいただきました。その後、エージェントは、0歳から17歳までの子供は入場無料であることを確認し、追加料金が不要であると案内しました。お客様は安心し、予約を進めることを表明しました。その他の質問はなく、会話は友好的に終了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