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call_session_23b4fa99-1114-4a0f-b656-84a5548f8977</w:t>
      </w:r>
    </w:p>
    <w:p>
      <w:r>
        <w:t>날짜: 2025-12-08T17:03:21.790063</w:t>
      </w:r>
    </w:p>
    <w:p>
      <w:r>
        <w:t>초기 문의: 고객님께서 자녀 분과의 동반 계획 부분으로 인해, 자녀 분의 입장료는 얼마 지불해야 하냐고 문의해 주셨습니다.</w:t>
      </w:r>
    </w:p>
    <w:p>
      <w:r>
        <w:t>고객 유형: 일반적인 문의</w:t>
      </w:r>
    </w:p>
    <w:p>
      <w:r>
        <w:t>언어: ko</w:t>
      </w:r>
    </w:p>
    <w:p>
      <w:pPr>
        <w:pStyle w:val="Heading2"/>
      </w:pPr>
      <w:r>
        <w:t>요약</w:t>
      </w:r>
    </w:p>
    <w:p>
      <w:r>
        <w:t>주요 문의: 고객님께서 자녀 분과의 동반 계획 부분으로 인해, 자녀 분의 입장료는 얼마 지불해야 하냐고 문의해 주셨습니다.</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자녀의 입장료에 대해 문의하였으며, 상담원은 자녀의 나이에 따라 요금 정책이 달라질 수 있음을 설명하고 정보를 요청하였습니다. 고객의 자녀가 10살임을 확인한 후, 상담원은 0세에서 17세까지는 무료로 이용 가능하다고 안내하였습니다. 고객은 정책의 변경 가능성과 추가 비용에 대해 문의하였으며, 상담원은 현재 정책에 변화가 없고, 필요한 경우 변동 시 안내할 예정이라고 답변하였습니다. 대화는 고객이 상담되어 만족하고 종료되었습니다.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