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call_session_8ad5399c-472a-43ac-9c01-2c21553a67a6</w:t>
      </w:r>
    </w:p>
    <w:p>
      <w:r>
        <w:t>日付: 2025-12-20T19:57:59.911576</w:t>
      </w:r>
    </w:p>
    <w:p>
      <w:r>
        <w:t>初期問い合わせ: 利用可能な期限と区間</w:t>
      </w:r>
    </w:p>
    <w:p>
      <w:r>
        <w:t>顧客タイプ: 一般的な問い合わせ</w:t>
      </w:r>
    </w:p>
    <w:p>
      <w:r>
        <w:t>言語: ja</w:t>
      </w:r>
    </w:p>
    <w:p>
      <w:pPr>
        <w:pStyle w:val="Heading2"/>
      </w:pPr>
      <w:r>
        <w:t>要約</w:t>
      </w:r>
    </w:p>
    <w:p>
      <w:r>
        <w:t>主な問い合わせ: 利用可能な期限と区間</w:t>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お客様は東京への旅行について、スカイライナーのチケットの運賃と往復チケットの有無を知りたいと問い合わせを行いました。エージェントのパピオヌは、往復チケットの存在とその運賃が一人当たり4490円であることを丁寧に説明しました。お客様は回答に満足し、他に質問はなく、会話は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