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call_05a5c064-8bd0-4f2f-918f-10669bd4b9f3</w:t>
      </w:r>
    </w:p>
    <w:p>
      <w:r>
        <w:t>日付: 2025-12-24T15:18:48.662850</w:t>
      </w:r>
    </w:p>
    <w:p>
      <w:r>
        <w:t>初期問い合わせ: お客様のお問い合わせの内容：パリーでeSIMのデーターの活性化の手続の中で、トラブルに向かっている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Trouble with eSIM data activation in Paris</w:t>
      </w:r>
    </w:p>
    <w:p>
      <w:r>
        <w:t>核心応答: Confirm smartphone model and location of stay, Instruct to toggle airplane mode and check network settings, Suggest restarting the phone if issues persist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Shows polite communication typical of Japanese culture</w:t>
      </w:r>
    </w:p>
    <w:p>
      <w:r>
        <w:t>地域: Japan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shows familiarity with Japan</w:t>
      </w:r>
    </w:p>
    <w:p>
      <w:r>
        <w:t>全体要約: お客様はパリでのeSIMデータの活性化に関する問題について質問しました。エージェントは顧客にスマートフォンのモデルとパリへの滞在を確認し、機内モードの切り替えやネットワーク設定の確認、さらには問題が解決しない場合の携帯電話再起動を指示しました。お客様は指示に感謝し、問題が解決したことに満足しているよう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