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call_05a5c064-8bd0-4f2f-918f-10669bd4b9f3</w:t>
      </w:r>
    </w:p>
    <w:p>
      <w:r>
        <w:t>日付: 2025-12-24T17:48:56.999877</w:t>
      </w:r>
    </w:p>
    <w:p>
      <w:r>
        <w:t>初期問い合わせ: お客様のお問い合わせの内容：パリーでeSIMのデーターの活性化の手続の中で、トラブルに向かっている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Trouble activating eSIM data in Paris</w:t>
      </w:r>
    </w:p>
    <w:p>
      <w:r>
        <w:t>核心応答: Instructed to turn flight mode on and off, Check cellular network and roaming settings, Suggested restarting the phone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cultural politeness and formality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resides in Asia region</w:t>
      </w:r>
    </w:p>
    <w:p>
      <w:r>
        <w:t>全体要約: パリでeSIMのデータ活性化について問題がありましたが、エージェントは顧客に数回のトラブルシューティング手順を提案しました。顧客は感謝し、指示に従う意思を示しました。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