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session_f9ebef8b-f8d0-470a-912e-448f3026cd71</w:t>
      </w:r>
    </w:p>
    <w:p>
      <w:r>
        <w:t>日付: 2025-12-27T14:42:02.267177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Cancellation or amendment of Shanghai Disneyland tickets due to unavoidable circumstances.</w:t>
      </w:r>
    </w:p>
    <w:p>
      <w:r>
        <w:t>核心応答: Requested reason for cancellation or amendment and evidence submission., Suggested contacting Disney's support for passport update., Provided communication tips for non-Chinese speakers at Disneyland.</w:t>
      </w:r>
    </w:p>
    <w:p>
      <w:r>
        <w:t>顧客の感情スコア: 85/100</w:t>
      </w:r>
    </w:p>
    <w:p>
      <w:r>
        <w:t>顧客満足度スコア: 90/100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language use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</w:t>
      </w:r>
    </w:p>
    <w:p>
      <w:r>
        <w:t>全体要約: 顧客は上海ディズニーランドチケットのキャンセルまたは変更を希望しており、パスポート情報の更新や非中国語話者としての言語バリアに対するサポートを求めた。エージェントは丁寧かつ細部にわたる提案を行い、顧客は満足してい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