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session_95084f7f-b25d-42e6-8754-367b02d06313</w:t>
      </w:r>
    </w:p>
    <w:p>
      <w:r>
        <w:t>日付: 2026-01-04T17:34:53.866626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パリディズニーランドの予約とアトラクションについて</w:t>
      </w:r>
    </w:p>
    <w:p>
      <w:r>
        <w:t>核心応答: 入場日の72時間前までのキャンセルで全額返金可能, 指定された日付のみ利用可能、変更は早めに問い合わせ, QRコードでの入場方法を説明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日本文化における丁寧な言葉使いと礼儀正しさ</w:t>
      </w:r>
    </w:p>
    <w:p>
      <w:r>
        <w:t>地域: アジア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アジア</w:t>
      </w:r>
    </w:p>
    <w:p>
      <w:r>
        <w:t>全体要約: お客様はパリディズニーランドの予約とキャンセルポリシーについての詳しい情報を求め、さらにおすすめのアトラクションについて質問しました。お客様は丁寧で礼儀正しく、全体的にポジティブなフィードバック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