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session_ba2e3001-29f1-41c3-bb5e-29a4bb6080a4</w:t>
      </w:r>
    </w:p>
    <w:p>
      <w:r>
        <w:t>日付: 2026-01-04T21:19:22.081584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ユーロースターの座席変更</w:t>
      </w:r>
    </w:p>
    <w:p>
      <w:r>
        <w:t>核心応答: 窓側の座席変更手続きの確認と進行, 空席状況の確認と代替案の提案, 確認メールの送信予定</w:t>
      </w:r>
    </w:p>
    <w:p>
      <w:r>
        <w:t>顧客の感情スコア: 85/100</w:t>
      </w:r>
    </w:p>
    <w:p>
      <w:r>
        <w:t>顧客満足度スコア: 80/100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customer with a focus on politeness and detailed communication.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顧客はユーロースターの座席を窓側に変更したいと希望し、確認メールを楽しみにしています。丁寧な対応を受け、満足している様子です。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