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session_966f4de2-ff74-4c61-b51e-b836889befaa</w:t>
      </w:r>
    </w:p>
    <w:p>
      <w:r>
        <w:t>日付: 2026-01-06T16:10:32.761756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Korea Rail Pass date change</w:t>
      </w:r>
    </w:p>
    <w:p>
      <w:r>
        <w:t>核心応答: Instructed to log into Klook account and check booking history, Provided steps to change the reservation date, Advised to contact customer support if online changes are not possible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usage and formal communication style</w:t>
      </w:r>
    </w:p>
    <w:p>
      <w:r>
        <w:t>地域: Asia</w:t>
      </w:r>
    </w:p>
    <w:p>
      <w:r>
        <w:t>コミュニケーションスタイル: formal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お客様は、コレールパスの日付変更について問い合わせを行いました。エージェントは、Klookアカウントへのログイン方法、予約履歴の確認、日付変更の手順を説明し、オンラインでの変更が難しい場合にはカスタマーサポートへの連絡を勧めました。お客様は案内に従い、さらに質問はないと伝え、満足した様子で会話を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