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华文中宋" w:hAnsi="华文中宋" w:eastAsia="华文中宋" w:cs="华文中宋"/>
          <w:sz w:val="32"/>
          <w:szCs w:val="32"/>
        </w:rPr>
      </w:pPr>
      <w:r>
        <w:rPr>
          <w:rFonts w:hint="eastAsia" w:ascii="宋体" w:hAnsi="宋体"/>
          <w:sz w:val="32"/>
          <w:szCs w:val="32"/>
        </w:rPr>
        <w:t>附件一：</w:t>
      </w:r>
      <w:r>
        <w:rPr>
          <w:rFonts w:hint="eastAsia" w:ascii="华文中宋" w:hAnsi="华文中宋" w:eastAsia="华文中宋" w:cs="华文中宋"/>
          <w:sz w:val="32"/>
          <w:szCs w:val="32"/>
        </w:rPr>
        <w:t>《轻量级城镇道路养护信息管理系统</w:t>
      </w:r>
      <w:r>
        <w:rPr>
          <w:rFonts w:hint="eastAsia" w:ascii="华文中宋" w:hAnsi="华文中宋" w:eastAsia="华文中宋" w:cs="华文中宋"/>
          <w:sz w:val="32"/>
          <w:szCs w:val="32"/>
          <w:lang w:eastAsia="zh-CN"/>
        </w:rPr>
        <w:t>设计与实现</w:t>
      </w:r>
      <w:r>
        <w:rPr>
          <w:rFonts w:hint="eastAsia" w:ascii="华文中宋" w:hAnsi="华文中宋" w:eastAsia="华文中宋" w:cs="华文中宋"/>
          <w:sz w:val="32"/>
          <w:szCs w:val="32"/>
        </w:rPr>
        <w:t>》项目要求及设计报告格式</w:t>
      </w:r>
    </w:p>
    <w:p>
      <w:pPr>
        <w:spacing w:line="240" w:lineRule="auto"/>
        <w:rPr>
          <w:rFonts w:ascii="仿宋" w:hAnsi="仿宋" w:eastAsia="仿宋" w:cs="楷体"/>
          <w:b/>
          <w:sz w:val="28"/>
          <w:szCs w:val="28"/>
        </w:rPr>
      </w:pPr>
      <w:r>
        <w:rPr>
          <w:rFonts w:hint="eastAsia" w:ascii="仿宋" w:hAnsi="仿宋" w:eastAsia="仿宋" w:cs="楷体"/>
          <w:b/>
          <w:sz w:val="28"/>
          <w:szCs w:val="28"/>
        </w:rPr>
        <w:t>一 总体要求</w:t>
      </w:r>
    </w:p>
    <w:p>
      <w:pPr>
        <w:spacing w:line="240" w:lineRule="auto"/>
        <w:ind w:firstLine="560" w:firstLineChars="200"/>
        <w:rPr>
          <w:rFonts w:ascii="仿宋" w:hAnsi="仿宋" w:eastAsia="仿宋" w:cs="宋体"/>
          <w:sz w:val="28"/>
          <w:szCs w:val="28"/>
        </w:rPr>
      </w:pPr>
      <w:r>
        <w:rPr>
          <w:rFonts w:hint="eastAsia" w:ascii="仿宋" w:hAnsi="仿宋" w:eastAsia="仿宋" w:cs="宋体"/>
          <w:sz w:val="28"/>
          <w:szCs w:val="28"/>
        </w:rPr>
        <w:t>1 按照题目要求，完成整个系统的需求分析；</w:t>
      </w:r>
    </w:p>
    <w:p>
      <w:pPr>
        <w:spacing w:line="240" w:lineRule="auto"/>
        <w:ind w:firstLine="560" w:firstLineChars="200"/>
        <w:rPr>
          <w:rFonts w:ascii="仿宋" w:hAnsi="仿宋" w:eastAsia="仿宋" w:cs="宋体"/>
          <w:sz w:val="28"/>
          <w:szCs w:val="28"/>
        </w:rPr>
      </w:pPr>
      <w:r>
        <w:rPr>
          <w:rFonts w:hint="eastAsia" w:ascii="仿宋" w:hAnsi="仿宋" w:eastAsia="仿宋" w:cs="宋体"/>
          <w:sz w:val="28"/>
          <w:szCs w:val="28"/>
        </w:rPr>
        <w:t>2 根据分析，建立整个系统的数据模型（包含概念模型、逻辑模型和物理模型）；</w:t>
      </w:r>
    </w:p>
    <w:p>
      <w:pPr>
        <w:spacing w:line="240" w:lineRule="auto"/>
        <w:ind w:firstLine="560" w:firstLineChars="200"/>
        <w:rPr>
          <w:rFonts w:ascii="仿宋" w:hAnsi="仿宋" w:eastAsia="仿宋" w:cs="宋体"/>
          <w:sz w:val="28"/>
          <w:szCs w:val="28"/>
        </w:rPr>
      </w:pPr>
      <w:r>
        <w:rPr>
          <w:rFonts w:hint="eastAsia" w:ascii="仿宋" w:hAnsi="仿宋" w:eastAsia="仿宋" w:cs="宋体"/>
          <w:sz w:val="28"/>
          <w:szCs w:val="28"/>
        </w:rPr>
        <w:t>3 根据分析，建立整个系统的功能模型；</w:t>
      </w:r>
    </w:p>
    <w:p>
      <w:pPr>
        <w:spacing w:line="240" w:lineRule="auto"/>
        <w:ind w:firstLine="560" w:firstLineChars="200"/>
        <w:rPr>
          <w:rFonts w:ascii="仿宋" w:hAnsi="仿宋" w:eastAsia="仿宋" w:cs="宋体"/>
          <w:sz w:val="28"/>
          <w:szCs w:val="28"/>
        </w:rPr>
      </w:pPr>
      <w:r>
        <w:rPr>
          <w:rFonts w:hint="eastAsia" w:ascii="仿宋" w:hAnsi="仿宋" w:eastAsia="仿宋" w:cs="宋体"/>
          <w:sz w:val="28"/>
          <w:szCs w:val="28"/>
        </w:rPr>
        <w:t>4 根据建立的数据模型和功能模型，说明选择C/S或B/S模式的原因，采用高级语言（语言不限），完成整个系统的编码及测试；</w:t>
      </w:r>
    </w:p>
    <w:p>
      <w:pPr>
        <w:spacing w:line="240" w:lineRule="auto"/>
        <w:ind w:firstLine="560" w:firstLineChars="200"/>
        <w:rPr>
          <w:rFonts w:ascii="仿宋" w:hAnsi="仿宋" w:eastAsia="仿宋" w:cs="宋体"/>
          <w:sz w:val="28"/>
          <w:szCs w:val="28"/>
        </w:rPr>
      </w:pPr>
      <w:r>
        <w:rPr>
          <w:rFonts w:hint="eastAsia" w:ascii="仿宋" w:hAnsi="仿宋" w:eastAsia="仿宋" w:cs="宋体"/>
          <w:sz w:val="28"/>
          <w:szCs w:val="28"/>
        </w:rPr>
        <w:t>5 系统实现采用可视化界面，实现平台不限，使用数据库技术完成数据的存储；</w:t>
      </w:r>
    </w:p>
    <w:p>
      <w:pPr>
        <w:spacing w:line="240" w:lineRule="auto"/>
        <w:ind w:firstLine="560" w:firstLineChars="200"/>
        <w:rPr>
          <w:rFonts w:ascii="仿宋" w:hAnsi="仿宋" w:eastAsia="仿宋" w:cs="宋体"/>
          <w:sz w:val="28"/>
          <w:szCs w:val="28"/>
        </w:rPr>
      </w:pPr>
      <w:r>
        <w:rPr>
          <w:rFonts w:hint="eastAsia" w:ascii="仿宋" w:hAnsi="仿宋" w:eastAsia="仿宋" w:cs="宋体"/>
          <w:sz w:val="28"/>
          <w:szCs w:val="28"/>
        </w:rPr>
        <w:t>6项目设计可</w:t>
      </w:r>
      <w:bookmarkStart w:id="0" w:name="_GoBack"/>
      <w:bookmarkEnd w:id="0"/>
      <w:r>
        <w:rPr>
          <w:rFonts w:hint="eastAsia" w:ascii="仿宋" w:hAnsi="仿宋" w:eastAsia="仿宋" w:cs="宋体"/>
          <w:sz w:val="28"/>
          <w:szCs w:val="28"/>
        </w:rPr>
        <w:t>以3-4人一组，进行认真分析、设计和代码编写，指定一名组长，进行各功能模块的分工，注意每个人的任务相对平衡。</w:t>
      </w:r>
    </w:p>
    <w:p>
      <w:pPr>
        <w:widowControl/>
        <w:spacing w:line="240" w:lineRule="auto"/>
        <w:jc w:val="left"/>
        <w:rPr>
          <w:rFonts w:ascii="仿宋" w:hAnsi="仿宋" w:eastAsia="仿宋" w:cs="宋体"/>
          <w:sz w:val="28"/>
          <w:szCs w:val="28"/>
        </w:rPr>
      </w:pPr>
      <w:r>
        <w:rPr>
          <w:rFonts w:ascii="仿宋" w:hAnsi="仿宋" w:eastAsia="仿宋" w:cs="宋体"/>
          <w:sz w:val="28"/>
          <w:szCs w:val="28"/>
        </w:rPr>
        <w:br w:type="page"/>
      </w:r>
    </w:p>
    <w:p>
      <w:pPr>
        <w:spacing w:line="240" w:lineRule="auto"/>
        <w:rPr>
          <w:rFonts w:ascii="仿宋" w:hAnsi="仿宋" w:eastAsia="仿宋" w:cs="宋体"/>
          <w:b/>
          <w:sz w:val="28"/>
          <w:szCs w:val="28"/>
        </w:rPr>
      </w:pPr>
      <w:r>
        <w:rPr>
          <w:rFonts w:hint="eastAsia" w:ascii="仿宋" w:hAnsi="仿宋" w:eastAsia="仿宋" w:cs="宋体"/>
          <w:b/>
          <w:sz w:val="28"/>
          <w:szCs w:val="28"/>
        </w:rPr>
        <w:t>二 题目内容</w:t>
      </w:r>
    </w:p>
    <w:p>
      <w:pPr>
        <w:ind w:firstLine="424" w:firstLineChars="177"/>
        <w:rPr>
          <w:rFonts w:ascii="宋体" w:hAnsi="宋体" w:cs="华文中宋"/>
        </w:rPr>
      </w:pPr>
      <w:r>
        <w:rPr>
          <w:rFonts w:hint="eastAsia" w:ascii="宋体" w:hAnsi="宋体"/>
        </w:rPr>
        <w:t>某道路管理所</w:t>
      </w:r>
      <w:r>
        <w:rPr>
          <w:rFonts w:hint="eastAsia" w:ascii="宋体" w:hAnsi="宋体"/>
          <w:color w:val="000000"/>
          <w:shd w:val="clear" w:color="auto" w:fill="FFFFFF"/>
        </w:rPr>
        <w:t>为保持城镇道路设施的功能，保证其完好和安全运行，提高服务水平，统一技术标准，规范养护工作，参照《</w:t>
      </w:r>
      <w:r>
        <w:rPr>
          <w:rFonts w:hint="eastAsia" w:ascii="宋体" w:hAnsi="宋体"/>
          <w:bCs/>
          <w:shd w:val="clear" w:color="auto" w:fill="FFFFFF"/>
        </w:rPr>
        <w:t>城镇道路养护技术规范</w:t>
      </w:r>
      <w:r>
        <w:rPr>
          <w:rStyle w:val="8"/>
          <w:rFonts w:hint="eastAsia" w:ascii="宋体" w:hAnsi="宋体"/>
          <w:b w:val="0"/>
          <w:color w:val="000000"/>
          <w:shd w:val="clear" w:color="auto" w:fill="FFFFFF"/>
        </w:rPr>
        <w:t>CJJ 36-2016》规范，提出编制一套</w:t>
      </w:r>
      <w:r>
        <w:rPr>
          <w:rFonts w:hint="eastAsia" w:ascii="宋体" w:hAnsi="宋体" w:cs="华文中宋"/>
        </w:rPr>
        <w:t>“轻量级城镇道路养护信息管理系统”，以实现所管辖道路的养护管理信息化。本系统主要完成车行道</w:t>
      </w:r>
      <w:r>
        <w:rPr>
          <w:rFonts w:hint="eastAsia" w:ascii="宋体" w:hAnsi="宋体"/>
          <w:shd w:val="clear" w:color="auto" w:fill="FFFFFF"/>
        </w:rPr>
        <w:t>沥青路面、水泥混凝土路面的日常巡检和定期检查，包含数据的采集、评估计算，最终生成评估结果。</w:t>
      </w:r>
    </w:p>
    <w:p>
      <w:pPr>
        <w:ind w:firstLine="426" w:firstLineChars="177"/>
        <w:rPr>
          <w:rFonts w:ascii="宋体" w:hAnsi="宋体"/>
          <w:b/>
        </w:rPr>
      </w:pPr>
      <w:r>
        <w:rPr>
          <w:rFonts w:hint="eastAsia" w:ascii="宋体" w:hAnsi="宋体"/>
          <w:b/>
        </w:rPr>
        <w:t>（一） 系统适用范围</w:t>
      </w:r>
    </w:p>
    <w:p>
      <w:pPr>
        <w:ind w:firstLine="424" w:firstLineChars="177"/>
        <w:rPr>
          <w:rFonts w:ascii="宋体" w:hAnsi="宋体"/>
          <w:color w:val="000000"/>
          <w:shd w:val="clear" w:color="auto" w:fill="FFFFFF"/>
        </w:rPr>
      </w:pPr>
      <w:r>
        <w:rPr>
          <w:rFonts w:hint="eastAsia" w:ascii="宋体" w:hAnsi="宋体"/>
          <w:color w:val="000000"/>
          <w:shd w:val="clear" w:color="auto" w:fill="FFFFFF"/>
        </w:rPr>
        <w:t>适用于竣工验收后交付使用的城镇道路(包括车行道、人行道、停车场、广场及附属设施)的养护。</w:t>
      </w:r>
      <w:r>
        <w:rPr>
          <w:rFonts w:hint="eastAsia" w:ascii="宋体" w:hAnsi="宋体"/>
          <w:shd w:val="clear" w:color="auto" w:fill="FFFFFF"/>
        </w:rPr>
        <w:t>本系统主要实现对车行道的管理。</w:t>
      </w:r>
    </w:p>
    <w:p>
      <w:pPr>
        <w:ind w:firstLine="426" w:firstLineChars="177"/>
        <w:rPr>
          <w:rFonts w:ascii="宋体" w:hAnsi="宋体"/>
          <w:b/>
          <w:color w:val="000000"/>
          <w:shd w:val="clear" w:color="auto" w:fill="FFFFFF"/>
        </w:rPr>
      </w:pPr>
      <w:r>
        <w:rPr>
          <w:rFonts w:hint="eastAsia" w:ascii="宋体" w:hAnsi="宋体"/>
          <w:b/>
          <w:color w:val="000000"/>
          <w:shd w:val="clear" w:color="auto" w:fill="FFFFFF"/>
        </w:rPr>
        <w:t>（二） 基本定义</w:t>
      </w:r>
    </w:p>
    <w:p>
      <w:pPr>
        <w:ind w:firstLine="424" w:firstLineChars="177"/>
      </w:pPr>
      <w:r>
        <w:rPr>
          <w:rFonts w:hint="eastAsia"/>
          <w:shd w:val="clear" w:color="auto" w:fill="FFFFFF"/>
        </w:rPr>
        <w:t>1 城镇道路的养护应包括道路设施的检查评价、养护工程和技术档案管理；</w:t>
      </w:r>
    </w:p>
    <w:p>
      <w:pPr>
        <w:ind w:firstLine="424" w:firstLineChars="177"/>
      </w:pPr>
      <w:r>
        <w:rPr>
          <w:rFonts w:hint="eastAsia"/>
          <w:shd w:val="clear" w:color="auto" w:fill="FFFFFF"/>
        </w:rPr>
        <w:t>2 根据各类道路在城镇中的重要性，将城镇道路分为下列三个养护等级：</w:t>
      </w:r>
    </w:p>
    <w:p>
      <w:r>
        <w:rPr>
          <w:rFonts w:hint="eastAsia"/>
          <w:shd w:val="clear" w:color="auto" w:fill="FFFFFF"/>
        </w:rPr>
        <w:t>    Ⅰ等养护的城镇道路：快速路、主干路、广场、商业繁华街道、重要生产区道路、外事活动路线、游览路线；</w:t>
      </w:r>
    </w:p>
    <w:p>
      <w:r>
        <w:rPr>
          <w:rFonts w:hint="eastAsia"/>
          <w:shd w:val="clear" w:color="auto" w:fill="FFFFFF"/>
        </w:rPr>
        <w:t>    Ⅱ等养护的城镇道路：除Ⅰ等养护以外的次干路、步行街、支路中的商业街道；</w:t>
      </w:r>
      <w:r>
        <w:rPr>
          <w:rFonts w:hint="eastAsia"/>
        </w:rPr>
        <w:br w:type="textWrapping"/>
      </w:r>
      <w:r>
        <w:rPr>
          <w:rFonts w:hint="eastAsia"/>
          <w:shd w:val="clear" w:color="auto" w:fill="FFFFFF"/>
        </w:rPr>
        <w:t>    Ⅲ等养护的城镇道路：除Ⅰ、Ⅱ等养护以外的支路。</w:t>
      </w:r>
    </w:p>
    <w:p>
      <w:r>
        <w:rPr>
          <w:rFonts w:hint="eastAsia"/>
          <w:shd w:val="clear" w:color="auto" w:fill="FFFFFF"/>
        </w:rPr>
        <w:t>城镇道路应根据养护等级和技术状况进行养护和评价。</w:t>
      </w:r>
    </w:p>
    <w:p>
      <w:pPr>
        <w:ind w:firstLine="424" w:firstLineChars="177"/>
        <w:rPr>
          <w:rFonts w:ascii="宋体" w:hAnsi="宋体"/>
          <w:shd w:val="clear" w:color="auto" w:fill="FFFFFF"/>
        </w:rPr>
      </w:pPr>
      <w:r>
        <w:rPr>
          <w:rFonts w:hint="eastAsia" w:ascii="宋体" w:hAnsi="宋体"/>
        </w:rPr>
        <w:t xml:space="preserve">3 </w:t>
      </w:r>
      <w:r>
        <w:rPr>
          <w:rFonts w:hint="eastAsia" w:ascii="宋体" w:hAnsi="宋体"/>
          <w:shd w:val="clear" w:color="auto" w:fill="FFFFFF"/>
        </w:rPr>
        <w:t>城镇道路的技术状况评价应分为四级：A-优、B-良、C-合格、D-不合格。</w:t>
      </w:r>
    </w:p>
    <w:p>
      <w:pPr>
        <w:ind w:firstLine="424" w:firstLineChars="177"/>
        <w:rPr>
          <w:rFonts w:ascii="宋体" w:hAnsi="宋体"/>
          <w:shd w:val="clear" w:color="auto" w:fill="FFFFFF"/>
        </w:rPr>
      </w:pPr>
      <w:r>
        <w:rPr>
          <w:rFonts w:hint="eastAsia" w:ascii="宋体" w:hAnsi="宋体"/>
          <w:shd w:val="clear" w:color="auto" w:fill="FFFFFF"/>
        </w:rPr>
        <w:t>4 城镇道路应定期进行日常巡查、检测评价，并应根据评价结果制定年度维修计划及中期道路养护规划。</w:t>
      </w:r>
    </w:p>
    <w:p>
      <w:pPr>
        <w:ind w:firstLine="424" w:firstLineChars="177"/>
        <w:rPr>
          <w:rFonts w:ascii="宋体" w:hAnsi="宋体"/>
          <w:shd w:val="clear" w:color="auto" w:fill="FFFFFF"/>
        </w:rPr>
      </w:pPr>
      <w:r>
        <w:rPr>
          <w:rFonts w:hint="eastAsia" w:ascii="宋体" w:hAnsi="宋体"/>
          <w:shd w:val="clear" w:color="auto" w:fill="FFFFFF"/>
        </w:rPr>
        <w:t>5 城镇道路养护工程应根据其工程性质和技术状况分为预防性养护、矫正性养护、应急性养护。矫正性养护包括保养小修、中修、大修和改扩建工程，中修、大修和改扩建工程应进行专项设计。</w:t>
      </w:r>
    </w:p>
    <w:p>
      <w:pPr>
        <w:ind w:firstLine="426" w:firstLineChars="177"/>
        <w:rPr>
          <w:rFonts w:ascii="宋体" w:hAnsi="宋体"/>
          <w:b/>
          <w:shd w:val="clear" w:color="auto" w:fill="FFFFFF"/>
        </w:rPr>
      </w:pPr>
      <w:r>
        <w:rPr>
          <w:rFonts w:hint="eastAsia" w:ascii="宋体" w:hAnsi="宋体"/>
          <w:b/>
          <w:shd w:val="clear" w:color="auto" w:fill="FFFFFF"/>
        </w:rPr>
        <w:t>（三） 道路基本信息</w:t>
      </w:r>
    </w:p>
    <w:p>
      <w:pPr>
        <w:ind w:firstLine="424" w:firstLineChars="177"/>
        <w:rPr>
          <w:rFonts w:ascii="宋体" w:hAnsi="宋体"/>
          <w:shd w:val="clear" w:color="auto" w:fill="FFFFFF"/>
        </w:rPr>
      </w:pPr>
      <w:r>
        <w:rPr>
          <w:rFonts w:hint="eastAsia" w:ascii="宋体" w:hAnsi="宋体"/>
          <w:shd w:val="clear" w:color="auto" w:fill="FFFFFF"/>
        </w:rPr>
        <w:t>道路管理所需要为所管辖的道路建立基本档案，形成道路基本资料卡，同时每条道路在系统中能够结合地理信息系统（GIS）进行展示及作相关的数据操作。具体内容见下图。</w:t>
      </w:r>
    </w:p>
    <w:p>
      <w:pPr>
        <w:ind w:firstLine="424" w:firstLineChars="177"/>
        <w:rPr>
          <w:rFonts w:ascii="宋体" w:hAnsi="宋体"/>
          <w:shd w:val="clear" w:color="auto" w:fill="FFFFFF"/>
        </w:rPr>
      </w:pPr>
      <w:r>
        <w:drawing>
          <wp:inline distT="0" distB="0" distL="0" distR="0">
            <wp:extent cx="5274310" cy="2234565"/>
            <wp:effectExtent l="0" t="0" r="2540" b="0"/>
            <wp:docPr id="1" name="图片 1" descr="http://www.zzguifan.com/uploadfile/zzsite/crierion/2017-05-23/91576/4463075_6c1137f966044f2fb9a3e56824e37eb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www.zzguifan.com/uploadfile/zzsite/crierion/2017-05-23/91576/4463075_6c1137f966044f2fb9a3e56824e37ebe.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4310" cy="2234745"/>
                    </a:xfrm>
                    <a:prstGeom prst="rect">
                      <a:avLst/>
                    </a:prstGeom>
                    <a:noFill/>
                    <a:ln>
                      <a:noFill/>
                    </a:ln>
                  </pic:spPr>
                </pic:pic>
              </a:graphicData>
            </a:graphic>
          </wp:inline>
        </w:drawing>
      </w:r>
    </w:p>
    <w:p>
      <w:pPr>
        <w:ind w:firstLine="424" w:firstLineChars="177"/>
        <w:rPr>
          <w:rFonts w:ascii="宋体" w:hAnsi="宋体"/>
          <w:shd w:val="clear" w:color="auto" w:fill="FFFFFF"/>
        </w:rPr>
      </w:pPr>
      <w:r>
        <w:drawing>
          <wp:inline distT="0" distB="0" distL="0" distR="0">
            <wp:extent cx="5274310" cy="3078480"/>
            <wp:effectExtent l="0" t="0" r="2540" b="7620"/>
            <wp:docPr id="2" name="图片 2" descr="http://www.zzguifan.com/uploadfile/zzsite/crierion/2017-05-23/91576/4463076_1ba7ba767f8647c8bda40e1653f7e04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www.zzguifan.com/uploadfile/zzsite/crierion/2017-05-23/91576/4463076_1ba7ba767f8647c8bda40e1653f7e04c.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078634"/>
                    </a:xfrm>
                    <a:prstGeom prst="rect">
                      <a:avLst/>
                    </a:prstGeom>
                    <a:noFill/>
                    <a:ln>
                      <a:noFill/>
                    </a:ln>
                  </pic:spPr>
                </pic:pic>
              </a:graphicData>
            </a:graphic>
          </wp:inline>
        </w:drawing>
      </w:r>
    </w:p>
    <w:p>
      <w:pPr>
        <w:pStyle w:val="11"/>
        <w:ind w:left="425" w:firstLine="0" w:firstLineChars="0"/>
        <w:rPr>
          <w:rFonts w:ascii="宋体" w:hAnsi="宋体"/>
          <w:b/>
        </w:rPr>
      </w:pPr>
      <w:r>
        <w:rPr>
          <w:rFonts w:hint="eastAsia" w:ascii="宋体" w:hAnsi="宋体"/>
          <w:b/>
        </w:rPr>
        <w:t>（四）道路检查</w:t>
      </w:r>
    </w:p>
    <w:p>
      <w:pPr>
        <w:pStyle w:val="11"/>
        <w:ind w:firstLine="424" w:firstLineChars="177"/>
        <w:rPr>
          <w:rFonts w:ascii="宋体" w:hAnsi="宋体"/>
        </w:rPr>
      </w:pPr>
      <w:r>
        <w:rPr>
          <w:rFonts w:hint="eastAsia" w:ascii="宋体" w:hAnsi="宋体"/>
          <w:shd w:val="clear" w:color="auto" w:fill="FFFFFF"/>
        </w:rPr>
        <w:t>城镇道路检查应分为</w:t>
      </w:r>
      <w:r>
        <w:rPr>
          <w:rFonts w:hint="eastAsia" w:ascii="宋体" w:hAnsi="宋体"/>
          <w:b/>
          <w:shd w:val="clear" w:color="auto" w:fill="FFFFFF"/>
        </w:rPr>
        <w:t>日常巡查</w:t>
      </w:r>
      <w:r>
        <w:rPr>
          <w:rFonts w:hint="eastAsia" w:ascii="宋体" w:hAnsi="宋体"/>
          <w:shd w:val="clear" w:color="auto" w:fill="FFFFFF"/>
        </w:rPr>
        <w:t>、</w:t>
      </w:r>
      <w:r>
        <w:rPr>
          <w:rFonts w:hint="eastAsia" w:ascii="宋体" w:hAnsi="宋体"/>
          <w:b/>
          <w:shd w:val="clear" w:color="auto" w:fill="FFFFFF"/>
        </w:rPr>
        <w:t>定期检测</w:t>
      </w:r>
      <w:r>
        <w:rPr>
          <w:rFonts w:hint="eastAsia" w:ascii="宋体" w:hAnsi="宋体"/>
          <w:shd w:val="clear" w:color="auto" w:fill="FFFFFF"/>
        </w:rPr>
        <w:t>和</w:t>
      </w:r>
      <w:r>
        <w:rPr>
          <w:rFonts w:hint="eastAsia" w:ascii="宋体" w:hAnsi="宋体"/>
          <w:b/>
          <w:shd w:val="clear" w:color="auto" w:fill="FFFFFF"/>
        </w:rPr>
        <w:t>特殊检测</w:t>
      </w:r>
      <w:r>
        <w:rPr>
          <w:rFonts w:hint="eastAsia" w:ascii="宋体" w:hAnsi="宋体"/>
          <w:shd w:val="clear" w:color="auto" w:fill="FFFFFF"/>
        </w:rPr>
        <w:t>。</w:t>
      </w:r>
    </w:p>
    <w:p>
      <w:pPr>
        <w:pStyle w:val="11"/>
        <w:numPr>
          <w:ilvl w:val="0"/>
          <w:numId w:val="1"/>
        </w:numPr>
        <w:ind w:firstLineChars="0"/>
        <w:rPr>
          <w:rFonts w:ascii="宋体" w:hAnsi="宋体"/>
          <w:b/>
        </w:rPr>
      </w:pPr>
      <w:r>
        <w:rPr>
          <w:rFonts w:hint="eastAsia" w:ascii="宋体" w:hAnsi="宋体"/>
          <w:b/>
        </w:rPr>
        <w:t>日常巡查</w:t>
      </w:r>
    </w:p>
    <w:p>
      <w:pPr>
        <w:pStyle w:val="11"/>
        <w:ind w:left="2" w:firstLine="424" w:firstLineChars="193"/>
        <w:rPr>
          <w:rFonts w:ascii="宋体" w:hAnsi="宋体"/>
          <w:color w:val="000000"/>
          <w:shd w:val="clear" w:color="auto" w:fill="FFFFFF"/>
        </w:rPr>
      </w:pPr>
      <w:r>
        <w:rPr>
          <w:rFonts w:hint="eastAsia" w:ascii="宋体" w:hAnsi="宋体"/>
          <w:color w:val="000000"/>
          <w:sz w:val="22"/>
          <w:szCs w:val="22"/>
          <w:shd w:val="clear" w:color="auto" w:fill="FFFFFF"/>
        </w:rPr>
        <w:t>日常巡查应由经过培训的</w:t>
      </w:r>
      <w:r>
        <w:rPr>
          <w:rFonts w:hint="eastAsia" w:ascii="宋体" w:hAnsi="宋体"/>
          <w:b/>
          <w:color w:val="000000"/>
          <w:sz w:val="22"/>
          <w:szCs w:val="22"/>
          <w:shd w:val="clear" w:color="auto" w:fill="FFFFFF"/>
        </w:rPr>
        <w:t>专职道路管理人员或养护技术人员</w:t>
      </w:r>
      <w:r>
        <w:rPr>
          <w:rFonts w:hint="eastAsia" w:ascii="宋体" w:hAnsi="宋体"/>
          <w:color w:val="000000"/>
          <w:sz w:val="22"/>
          <w:szCs w:val="22"/>
          <w:shd w:val="clear" w:color="auto" w:fill="FFFFFF"/>
        </w:rPr>
        <w:t>负责。</w:t>
      </w:r>
      <w:r>
        <w:rPr>
          <w:rFonts w:hint="eastAsia" w:ascii="宋体" w:hAnsi="宋体"/>
          <w:color w:val="000000"/>
          <w:shd w:val="clear" w:color="auto" w:fill="FFFFFF"/>
        </w:rPr>
        <w:t>应对</w:t>
      </w:r>
      <w:r>
        <w:rPr>
          <w:rFonts w:hint="eastAsia" w:ascii="宋体" w:hAnsi="宋体"/>
          <w:b/>
          <w:color w:val="000000"/>
          <w:shd w:val="clear" w:color="auto" w:fill="FFFFFF"/>
        </w:rPr>
        <w:t>路面外观变化</w:t>
      </w:r>
      <w:r>
        <w:rPr>
          <w:rFonts w:hint="eastAsia" w:ascii="宋体" w:hAnsi="宋体"/>
          <w:color w:val="000000"/>
          <w:shd w:val="clear" w:color="auto" w:fill="FFFFFF"/>
        </w:rPr>
        <w:t>、</w:t>
      </w:r>
      <w:r>
        <w:rPr>
          <w:rFonts w:hint="eastAsia" w:ascii="宋体" w:hAnsi="宋体"/>
          <w:b/>
          <w:color w:val="000000"/>
          <w:shd w:val="clear" w:color="auto" w:fill="FFFFFF"/>
        </w:rPr>
        <w:t>结构变化</w:t>
      </w:r>
      <w:r>
        <w:rPr>
          <w:rFonts w:hint="eastAsia" w:ascii="宋体" w:hAnsi="宋体"/>
          <w:color w:val="000000"/>
          <w:shd w:val="clear" w:color="auto" w:fill="FFFFFF"/>
        </w:rPr>
        <w:t>、</w:t>
      </w:r>
      <w:r>
        <w:rPr>
          <w:rFonts w:hint="eastAsia" w:ascii="宋体" w:hAnsi="宋体"/>
          <w:b/>
          <w:color w:val="000000"/>
          <w:shd w:val="clear" w:color="auto" w:fill="FFFFFF"/>
        </w:rPr>
        <w:t>道路施工作业情况</w:t>
      </w:r>
      <w:r>
        <w:rPr>
          <w:rFonts w:hint="eastAsia" w:ascii="宋体" w:hAnsi="宋体"/>
          <w:color w:val="000000"/>
          <w:shd w:val="clear" w:color="auto" w:fill="FFFFFF"/>
        </w:rPr>
        <w:t>及</w:t>
      </w:r>
      <w:r>
        <w:rPr>
          <w:rFonts w:hint="eastAsia" w:ascii="宋体" w:hAnsi="宋体"/>
          <w:b/>
          <w:color w:val="000000"/>
          <w:shd w:val="clear" w:color="auto" w:fill="FFFFFF"/>
        </w:rPr>
        <w:t>附属设施</w:t>
      </w:r>
      <w:r>
        <w:rPr>
          <w:rFonts w:hint="eastAsia" w:ascii="宋体" w:hAnsi="宋体"/>
          <w:color w:val="000000"/>
          <w:shd w:val="clear" w:color="auto" w:fill="FFFFFF"/>
        </w:rPr>
        <w:t>等状况进行检查。日常巡查宜以目测为主，并应做好相关记录。</w:t>
      </w:r>
      <w:r>
        <w:rPr>
          <w:rFonts w:hint="eastAsia" w:ascii="微软雅黑" w:hAnsi="微软雅黑" w:eastAsia="微软雅黑"/>
          <w:color w:val="000000"/>
          <w:sz w:val="22"/>
          <w:szCs w:val="22"/>
          <w:shd w:val="clear" w:color="auto" w:fill="FFFFFF"/>
        </w:rPr>
        <w:t>日常巡查应按道路养护等级分别制定巡查周期。</w:t>
      </w:r>
      <w:r>
        <w:rPr>
          <w:rFonts w:hint="eastAsia" w:ascii="宋体" w:hAnsi="宋体"/>
          <w:color w:val="000000"/>
          <w:shd w:val="clear" w:color="auto" w:fill="FFFFFF"/>
        </w:rPr>
        <w:t>Ⅰ等养护的道路宜每日一巡，Ⅱ等养护的道路宜二日一巡，Ⅲ等养护的道路宜三日一巡。因此，系统能根据每条道路的养护等级自动生成巡检计划表。</w:t>
      </w:r>
    </w:p>
    <w:p>
      <w:pPr>
        <w:pStyle w:val="11"/>
        <w:ind w:left="2" w:firstLine="465" w:firstLineChars="193"/>
        <w:rPr>
          <w:rFonts w:ascii="宋体" w:hAnsi="宋体"/>
          <w:b/>
        </w:rPr>
      </w:pPr>
      <w:r>
        <w:rPr>
          <w:rFonts w:hint="eastAsia" w:ascii="宋体" w:hAnsi="宋体"/>
          <w:b/>
        </w:rPr>
        <w:t>日常巡查的主要内容：</w:t>
      </w:r>
    </w:p>
    <w:p>
      <w:pPr>
        <w:pStyle w:val="11"/>
        <w:ind w:left="2" w:firstLine="424" w:firstLineChars="193"/>
        <w:rPr>
          <w:rFonts w:ascii="宋体" w:hAnsi="宋体"/>
          <w:color w:val="000000"/>
          <w:shd w:val="clear" w:color="auto" w:fill="FFFFFF"/>
        </w:rPr>
      </w:pPr>
      <w:r>
        <w:rPr>
          <w:rFonts w:hint="eastAsia" w:ascii="宋体" w:hAnsi="宋体"/>
          <w:color w:val="000000"/>
          <w:sz w:val="22"/>
          <w:szCs w:val="22"/>
          <w:shd w:val="clear" w:color="auto" w:fill="FFFFFF"/>
        </w:rPr>
        <w:t>本项目主要检查路面外观的完好情况。检查</w:t>
      </w:r>
      <w:r>
        <w:rPr>
          <w:rFonts w:hint="eastAsia" w:ascii="宋体" w:hAnsi="宋体"/>
          <w:color w:val="000000"/>
          <w:shd w:val="clear" w:color="auto" w:fill="FFFFFF"/>
        </w:rPr>
        <w:t>路面损坏的损害情况，根据路面损坏类型进行填写损坏情况。</w:t>
      </w:r>
    </w:p>
    <w:p>
      <w:pPr>
        <w:pStyle w:val="11"/>
        <w:ind w:left="2" w:firstLine="424" w:firstLineChars="177"/>
        <w:rPr>
          <w:rFonts w:ascii="宋体" w:hAnsi="宋体"/>
        </w:rPr>
      </w:pPr>
      <w:r>
        <w:rPr>
          <w:rFonts w:hint="eastAsia" w:ascii="宋体" w:hAnsi="宋体"/>
          <w:color w:val="000000"/>
          <w:shd w:val="clear" w:color="auto" w:fill="FFFFFF"/>
        </w:rPr>
        <w:t>路面主要损坏类型分类如下图：</w:t>
      </w:r>
    </w:p>
    <w:p>
      <w:pPr>
        <w:pStyle w:val="11"/>
        <w:ind w:left="2" w:firstLine="463" w:firstLineChars="193"/>
        <w:rPr>
          <w:rFonts w:ascii="宋体" w:hAnsi="宋体"/>
        </w:rPr>
      </w:pPr>
      <w:r>
        <w:drawing>
          <wp:inline distT="0" distB="0" distL="0" distR="0">
            <wp:extent cx="5274310" cy="19900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74310" cy="1990686"/>
                    </a:xfrm>
                    <a:prstGeom prst="rect">
                      <a:avLst/>
                    </a:prstGeom>
                  </pic:spPr>
                </pic:pic>
              </a:graphicData>
            </a:graphic>
          </wp:inline>
        </w:drawing>
      </w:r>
    </w:p>
    <w:p>
      <w:pPr>
        <w:pStyle w:val="11"/>
        <w:ind w:left="2" w:firstLine="405" w:firstLineChars="193"/>
        <w:jc w:val="center"/>
        <w:rPr>
          <w:rFonts w:ascii="宋体" w:hAnsi="宋体"/>
          <w:sz w:val="21"/>
          <w:szCs w:val="21"/>
        </w:rPr>
      </w:pPr>
      <w:r>
        <w:rPr>
          <w:rFonts w:hint="eastAsia" w:ascii="宋体" w:hAnsi="宋体"/>
          <w:sz w:val="21"/>
          <w:szCs w:val="21"/>
        </w:rPr>
        <w:t>路面主要损害类型</w:t>
      </w:r>
    </w:p>
    <w:p>
      <w:pPr>
        <w:pStyle w:val="11"/>
        <w:ind w:left="2" w:firstLine="463" w:firstLineChars="193"/>
        <w:rPr>
          <w:rFonts w:ascii="宋体" w:hAnsi="宋体"/>
          <w:b/>
        </w:rPr>
      </w:pPr>
      <w:r>
        <w:rPr>
          <w:rFonts w:hint="eastAsia" w:ascii="宋体" w:hAnsi="宋体"/>
          <w:color w:val="000000"/>
          <w:shd w:val="clear" w:color="auto" w:fill="FFFFFF"/>
        </w:rPr>
        <w:t>日常巡查应做好巡查记录，并将巡查记录填写到下表。</w:t>
      </w:r>
    </w:p>
    <w:p>
      <w:pPr>
        <w:jc w:val="center"/>
        <w:rPr>
          <w:sz w:val="21"/>
          <w:szCs w:val="21"/>
        </w:rPr>
      </w:pPr>
      <w:r>
        <w:rPr>
          <w:rFonts w:hint="eastAsia"/>
          <w:sz w:val="21"/>
          <w:szCs w:val="21"/>
        </w:rPr>
        <w:t>道路设施日常巡查情况记录表</w:t>
      </w:r>
    </w:p>
    <w:p>
      <w:pPr>
        <w:rPr>
          <w:rFonts w:hint="eastAsia" w:ascii="仿宋_GB2312" w:hAnsi="仿宋_GB2312"/>
          <w:b/>
          <w:bCs/>
          <w:sz w:val="21"/>
          <w:szCs w:val="21"/>
        </w:rPr>
      </w:pPr>
      <w:r>
        <w:rPr>
          <w:rFonts w:ascii="仿宋_GB2312" w:hAnsi="仿宋_GB2312"/>
          <w:b/>
          <w:bCs/>
          <w:sz w:val="28"/>
          <w:szCs w:val="28"/>
        </w:rPr>
        <w:t xml:space="preserve"> </w:t>
      </w:r>
      <w:r>
        <w:rPr>
          <w:rFonts w:ascii="仿宋_GB2312" w:hAnsi="仿宋_GB2312"/>
          <w:b/>
          <w:bCs/>
          <w:sz w:val="21"/>
          <w:szCs w:val="21"/>
        </w:rPr>
        <w:t>管理单位：</w:t>
      </w:r>
      <w:r>
        <w:rPr>
          <w:rFonts w:hint="eastAsia" w:ascii="仿宋_GB2312" w:hAnsi="仿宋_GB2312"/>
          <w:b/>
          <w:bCs/>
          <w:sz w:val="21"/>
          <w:szCs w:val="21"/>
        </w:rPr>
        <w:t xml:space="preserve">         </w:t>
      </w:r>
      <w:r>
        <w:rPr>
          <w:rFonts w:ascii="仿宋_GB2312" w:hAnsi="仿宋_GB2312"/>
          <w:sz w:val="21"/>
          <w:szCs w:val="21"/>
        </w:rPr>
        <w:t xml:space="preserve">                      </w:t>
      </w:r>
      <w:r>
        <w:rPr>
          <w:rFonts w:ascii="仿宋_GB2312" w:hAnsi="仿宋_GB2312"/>
          <w:b/>
          <w:bCs/>
          <w:sz w:val="21"/>
          <w:szCs w:val="21"/>
        </w:rPr>
        <w:t xml:space="preserve"> </w:t>
      </w:r>
      <w:r>
        <w:rPr>
          <w:rFonts w:hint="eastAsia" w:ascii="仿宋_GB2312" w:hAnsi="仿宋_GB2312"/>
          <w:b/>
          <w:bCs/>
          <w:sz w:val="21"/>
          <w:szCs w:val="21"/>
        </w:rPr>
        <w:t xml:space="preserve">                  </w:t>
      </w:r>
      <w:r>
        <w:rPr>
          <w:rFonts w:ascii="仿宋_GB2312" w:hAnsi="仿宋_GB2312"/>
          <w:sz w:val="21"/>
          <w:szCs w:val="21"/>
        </w:rPr>
        <w:t xml:space="preserve"> 年    月</w:t>
      </w:r>
    </w:p>
    <w:tbl>
      <w:tblPr>
        <w:tblStyle w:val="6"/>
        <w:tblW w:w="8620" w:type="dxa"/>
        <w:tblInd w:w="1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96"/>
        <w:gridCol w:w="709"/>
        <w:gridCol w:w="851"/>
        <w:gridCol w:w="851"/>
        <w:gridCol w:w="3826"/>
        <w:gridCol w:w="96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722" w:type="dxa"/>
            <w:tcBorders>
              <w:top w:val="single" w:color="auto" w:sz="12" w:space="0"/>
              <w:left w:val="single" w:color="auto" w:sz="12"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日期</w:t>
            </w:r>
          </w:p>
        </w:tc>
        <w:tc>
          <w:tcPr>
            <w:tcW w:w="696"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巡查人员</w:t>
            </w:r>
          </w:p>
        </w:tc>
        <w:tc>
          <w:tcPr>
            <w:tcW w:w="709"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道路编号</w:t>
            </w:r>
          </w:p>
        </w:tc>
        <w:tc>
          <w:tcPr>
            <w:tcW w:w="851" w:type="dxa"/>
            <w:tcBorders>
              <w:top w:val="single" w:color="auto" w:sz="12" w:space="0"/>
              <w:left w:val="single" w:color="auto" w:sz="4" w:space="0"/>
              <w:bottom w:val="single" w:color="auto" w:sz="4" w:space="0"/>
              <w:right w:val="single" w:color="auto" w:sz="4" w:space="0"/>
            </w:tcBorders>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道路名称</w:t>
            </w:r>
          </w:p>
        </w:tc>
        <w:tc>
          <w:tcPr>
            <w:tcW w:w="851"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损坏类型</w:t>
            </w:r>
          </w:p>
        </w:tc>
        <w:tc>
          <w:tcPr>
            <w:tcW w:w="3826"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损坏</w:t>
            </w:r>
            <w:r>
              <w:rPr>
                <w:rFonts w:hint="eastAsia" w:ascii="仿宋_GB2312" w:hAnsi="仿宋_GB2312"/>
                <w:b/>
                <w:bCs/>
                <w:sz w:val="21"/>
                <w:szCs w:val="21"/>
              </w:rPr>
              <w:t>位置及损坏情况</w:t>
            </w:r>
            <w:r>
              <w:rPr>
                <w:rFonts w:ascii="仿宋_GB2312" w:hAnsi="仿宋_GB2312"/>
                <w:b/>
                <w:bCs/>
                <w:sz w:val="21"/>
                <w:szCs w:val="21"/>
              </w:rPr>
              <w:t>描述</w:t>
            </w:r>
          </w:p>
        </w:tc>
        <w:tc>
          <w:tcPr>
            <w:tcW w:w="965" w:type="dxa"/>
            <w:tcBorders>
              <w:top w:val="single" w:color="auto" w:sz="12" w:space="0"/>
              <w:left w:val="single" w:color="auto" w:sz="4" w:space="0"/>
              <w:bottom w:val="single" w:color="auto" w:sz="4" w:space="0"/>
              <w:right w:val="single" w:color="auto" w:sz="12"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22" w:type="dxa"/>
            <w:tcBorders>
              <w:top w:val="single" w:color="auto" w:sz="4" w:space="0"/>
              <w:left w:val="single" w:color="auto" w:sz="12" w:space="0"/>
              <w:bottom w:val="single" w:color="auto" w:sz="4" w:space="0"/>
              <w:right w:val="single" w:color="auto" w:sz="4" w:space="0"/>
            </w:tcBorders>
            <w:vAlign w:val="center"/>
          </w:tcPr>
          <w:p>
            <w:pPr>
              <w:jc w:val="center"/>
              <w:rPr>
                <w:rFonts w:hint="eastAsia" w:ascii="仿宋_GB2312" w:hAnsi="仿宋_GB2312"/>
                <w:sz w:val="21"/>
                <w:szCs w:val="21"/>
              </w:rPr>
            </w:pPr>
          </w:p>
        </w:tc>
        <w:tc>
          <w:tcPr>
            <w:tcW w:w="696"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851" w:type="dxa"/>
            <w:tcBorders>
              <w:top w:val="single" w:color="auto" w:sz="4" w:space="0"/>
              <w:left w:val="single" w:color="auto" w:sz="4" w:space="0"/>
              <w:bottom w:val="single" w:color="auto" w:sz="4" w:space="0"/>
              <w:right w:val="single" w:color="auto" w:sz="4" w:space="0"/>
            </w:tcBorders>
          </w:tcPr>
          <w:p>
            <w:pPr>
              <w:jc w:val="center"/>
              <w:rPr>
                <w:rFonts w:hint="eastAsia" w:ascii="仿宋_GB2312" w:hAnsi="仿宋_GB2312"/>
                <w:sz w:val="21"/>
                <w:szCs w:val="21"/>
              </w:rPr>
            </w:pPr>
          </w:p>
        </w:tc>
        <w:tc>
          <w:tcPr>
            <w:tcW w:w="851"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3826"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965" w:type="dxa"/>
            <w:tcBorders>
              <w:top w:val="single" w:color="auto" w:sz="4" w:space="0"/>
              <w:left w:val="single" w:color="auto" w:sz="4" w:space="0"/>
              <w:bottom w:val="single" w:color="auto" w:sz="4" w:space="0"/>
              <w:right w:val="single" w:color="auto" w:sz="12" w:space="0"/>
            </w:tcBorders>
            <w:vAlign w:val="center"/>
          </w:tcPr>
          <w:p>
            <w:pPr>
              <w:jc w:val="center"/>
              <w:rPr>
                <w:rFonts w:hint="eastAsia" w:ascii="仿宋_GB2312" w:hAnsi="仿宋_GB2312"/>
                <w:sz w:val="21"/>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22" w:type="dxa"/>
            <w:tcBorders>
              <w:top w:val="single" w:color="auto" w:sz="4" w:space="0"/>
              <w:left w:val="single" w:color="auto" w:sz="12" w:space="0"/>
              <w:bottom w:val="single" w:color="auto" w:sz="12" w:space="0"/>
              <w:right w:val="single" w:color="auto" w:sz="4" w:space="0"/>
            </w:tcBorders>
            <w:vAlign w:val="center"/>
          </w:tcPr>
          <w:p>
            <w:pPr>
              <w:jc w:val="center"/>
              <w:rPr>
                <w:rFonts w:hint="eastAsia" w:ascii="仿宋_GB2312" w:hAnsi="仿宋_GB2312"/>
                <w:sz w:val="21"/>
                <w:szCs w:val="21"/>
              </w:rPr>
            </w:pPr>
          </w:p>
        </w:tc>
        <w:tc>
          <w:tcPr>
            <w:tcW w:w="696"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709"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851" w:type="dxa"/>
            <w:tcBorders>
              <w:top w:val="single" w:color="auto" w:sz="4" w:space="0"/>
              <w:left w:val="single" w:color="auto" w:sz="4" w:space="0"/>
              <w:bottom w:val="single" w:color="auto" w:sz="12" w:space="0"/>
              <w:right w:val="single" w:color="auto" w:sz="4" w:space="0"/>
            </w:tcBorders>
          </w:tcPr>
          <w:p>
            <w:pPr>
              <w:jc w:val="center"/>
              <w:rPr>
                <w:rFonts w:hint="eastAsia" w:ascii="仿宋_GB2312" w:hAnsi="仿宋_GB2312"/>
                <w:sz w:val="21"/>
                <w:szCs w:val="21"/>
              </w:rPr>
            </w:pPr>
          </w:p>
        </w:tc>
        <w:tc>
          <w:tcPr>
            <w:tcW w:w="851"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3826"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965" w:type="dxa"/>
            <w:tcBorders>
              <w:top w:val="single" w:color="auto" w:sz="4" w:space="0"/>
              <w:left w:val="single" w:color="auto" w:sz="4" w:space="0"/>
              <w:bottom w:val="single" w:color="auto" w:sz="12" w:space="0"/>
              <w:right w:val="single" w:color="auto" w:sz="12" w:space="0"/>
            </w:tcBorders>
            <w:vAlign w:val="center"/>
          </w:tcPr>
          <w:p>
            <w:pPr>
              <w:jc w:val="center"/>
              <w:rPr>
                <w:rFonts w:hint="eastAsia" w:ascii="仿宋_GB2312" w:hAnsi="仿宋_GB2312"/>
                <w:sz w:val="21"/>
                <w:szCs w:val="21"/>
              </w:rPr>
            </w:pPr>
          </w:p>
        </w:tc>
      </w:tr>
    </w:tbl>
    <w:p>
      <w:pPr>
        <w:pStyle w:val="11"/>
        <w:ind w:left="2" w:firstLine="463" w:firstLineChars="193"/>
        <w:rPr>
          <w:rFonts w:ascii="宋体" w:hAnsi="宋体"/>
          <w:color w:val="000000"/>
          <w:shd w:val="clear" w:color="auto" w:fill="FFFFFF"/>
        </w:rPr>
      </w:pPr>
      <w:r>
        <w:rPr>
          <w:rFonts w:hint="eastAsia" w:ascii="宋体" w:hAnsi="宋体"/>
          <w:color w:val="000000"/>
          <w:shd w:val="clear" w:color="auto" w:fill="FFFFFF"/>
        </w:rPr>
        <w:t>在巡查过程中，对发现设施明显损坏或影响车辆和人行安全的情况，应及时采取相应养护措施。特殊情况可设专人看护，并应按下表填写设施损坏通知单。</w:t>
      </w:r>
    </w:p>
    <w:p>
      <w:pPr>
        <w:pStyle w:val="11"/>
        <w:ind w:left="2" w:firstLine="405" w:firstLineChars="193"/>
        <w:jc w:val="center"/>
        <w:rPr>
          <w:rFonts w:ascii="宋体" w:hAnsi="宋体"/>
          <w:sz w:val="21"/>
          <w:szCs w:val="21"/>
        </w:rPr>
      </w:pPr>
      <w:r>
        <w:rPr>
          <w:rFonts w:hint="eastAsia" w:ascii="宋体" w:hAnsi="宋体"/>
          <w:sz w:val="21"/>
          <w:szCs w:val="21"/>
        </w:rPr>
        <w:t>设施损害通知单</w:t>
      </w:r>
    </w:p>
    <w:p>
      <w:pPr>
        <w:pStyle w:val="11"/>
        <w:ind w:left="2" w:firstLine="463" w:firstLineChars="193"/>
        <w:rPr>
          <w:rFonts w:ascii="宋体" w:hAnsi="宋体"/>
          <w:b/>
        </w:rPr>
      </w:pPr>
      <w:r>
        <w:drawing>
          <wp:inline distT="0" distB="0" distL="0" distR="0">
            <wp:extent cx="4667250" cy="2635250"/>
            <wp:effectExtent l="0" t="0" r="0" b="0"/>
            <wp:docPr id="3" name="图片 3" descr="http://www.zzguifan.com/uploadfile/zzsite/crierion/2017-05-23/91576/4463074_557a153e71984c2d9f4a11a04ed9c2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www.zzguifan.com/uploadfile/zzsite/crierion/2017-05-23/91576/4463074_557a153e71984c2d9f4a11a04ed9c2a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670624" cy="2637155"/>
                    </a:xfrm>
                    <a:prstGeom prst="rect">
                      <a:avLst/>
                    </a:prstGeom>
                    <a:noFill/>
                    <a:ln>
                      <a:noFill/>
                    </a:ln>
                  </pic:spPr>
                </pic:pic>
              </a:graphicData>
            </a:graphic>
          </wp:inline>
        </w:drawing>
      </w:r>
    </w:p>
    <w:p>
      <w:pPr>
        <w:rPr>
          <w:rFonts w:ascii="宋体" w:hAnsi="宋体"/>
          <w:b/>
        </w:rPr>
      </w:pPr>
      <w:r>
        <w:rPr>
          <w:rFonts w:hint="eastAsia" w:ascii="宋体" w:hAnsi="宋体"/>
          <w:b/>
        </w:rPr>
        <w:t xml:space="preserve"> (2)定期检查</w:t>
      </w:r>
    </w:p>
    <w:p>
      <w:pPr>
        <w:pStyle w:val="11"/>
        <w:ind w:firstLine="424" w:firstLineChars="177"/>
        <w:rPr>
          <w:rFonts w:ascii="宋体" w:hAnsi="宋体"/>
          <w:color w:val="000000"/>
          <w:shd w:val="clear" w:color="auto" w:fill="FFFFFF"/>
        </w:rPr>
      </w:pPr>
      <w:r>
        <w:rPr>
          <w:rFonts w:hint="eastAsia" w:ascii="宋体" w:hAnsi="宋体"/>
          <w:color w:val="000000"/>
          <w:shd w:val="clear" w:color="auto" w:fill="FFFFFF"/>
        </w:rPr>
        <w:t>定期检测应分为</w:t>
      </w:r>
      <w:r>
        <w:rPr>
          <w:rFonts w:hint="eastAsia" w:ascii="宋体" w:hAnsi="宋体"/>
          <w:b/>
          <w:color w:val="000000"/>
          <w:shd w:val="clear" w:color="auto" w:fill="FFFFFF"/>
        </w:rPr>
        <w:t>常规检测</w:t>
      </w:r>
      <w:r>
        <w:rPr>
          <w:rFonts w:hint="eastAsia" w:ascii="宋体" w:hAnsi="宋体"/>
          <w:color w:val="000000"/>
          <w:shd w:val="clear" w:color="auto" w:fill="FFFFFF"/>
        </w:rPr>
        <w:t>和</w:t>
      </w:r>
      <w:r>
        <w:rPr>
          <w:rFonts w:hint="eastAsia" w:ascii="宋体" w:hAnsi="宋体"/>
          <w:b/>
          <w:color w:val="000000"/>
          <w:shd w:val="clear" w:color="auto" w:fill="FFFFFF"/>
        </w:rPr>
        <w:t>结构强度检测</w:t>
      </w:r>
      <w:r>
        <w:rPr>
          <w:rFonts w:hint="eastAsia" w:ascii="宋体" w:hAnsi="宋体"/>
          <w:color w:val="000000"/>
          <w:shd w:val="clear" w:color="auto" w:fill="FFFFFF"/>
        </w:rPr>
        <w:t>。常规检测应每年一次。结构强度检测，Ⅰ等养护的道路应2年～3年一次，Ⅱ等、Ⅲ等养护的道路宜3年～4年一次。</w:t>
      </w:r>
    </w:p>
    <w:p>
      <w:pPr>
        <w:pStyle w:val="11"/>
        <w:ind w:firstLine="424" w:firstLineChars="177"/>
      </w:pPr>
      <w:r>
        <w:rPr>
          <w:rFonts w:hint="eastAsia" w:ascii="宋体" w:hAnsi="宋体"/>
          <w:shd w:val="clear" w:color="auto" w:fill="FFFFFF"/>
        </w:rPr>
        <w:t>定期检查内容</w:t>
      </w:r>
      <w:r>
        <w:rPr>
          <w:rFonts w:hint="eastAsia" w:ascii="宋体" w:hAnsi="宋体"/>
          <w:color w:val="000000"/>
          <w:shd w:val="clear" w:color="auto" w:fill="FFFFFF"/>
        </w:rPr>
        <w:t>主要包含</w:t>
      </w:r>
      <w:r>
        <w:rPr>
          <w:rFonts w:hint="eastAsia"/>
        </w:rPr>
        <w:t>路面行驶质量、路面损坏状况、路面结构强度、路面抗滑能力的检查。</w:t>
      </w:r>
    </w:p>
    <w:p>
      <w:pPr>
        <w:pStyle w:val="11"/>
        <w:ind w:firstLine="426" w:firstLineChars="177"/>
      </w:pPr>
      <w:r>
        <w:rPr>
          <w:rFonts w:hint="eastAsia" w:ascii="宋体" w:hAnsi="宋体"/>
          <w:b/>
        </w:rPr>
        <w:t>沥青路面检查</w:t>
      </w:r>
      <w:r>
        <w:rPr>
          <w:rFonts w:hint="eastAsia" w:ascii="宋体" w:hAnsi="宋体"/>
        </w:rPr>
        <w:t>主要包含：</w:t>
      </w:r>
      <w:r>
        <w:rPr>
          <w:rFonts w:hint="eastAsia"/>
        </w:rPr>
        <w:t>路面行驶质量、路面损坏状况、路面结构强度和路面抗滑能力的检查。</w:t>
      </w:r>
    </w:p>
    <w:p>
      <w:pPr>
        <w:pStyle w:val="11"/>
        <w:ind w:firstLine="426" w:firstLineChars="177"/>
        <w:rPr>
          <w:rFonts w:ascii="宋体" w:hAnsi="宋体"/>
          <w:color w:val="000000"/>
          <w:shd w:val="clear" w:color="auto" w:fill="FFFFFF"/>
        </w:rPr>
      </w:pPr>
      <w:r>
        <w:rPr>
          <w:rFonts w:hint="eastAsia" w:ascii="宋体" w:hAnsi="宋体"/>
          <w:b/>
          <w:color w:val="000000"/>
          <w:shd w:val="clear" w:color="auto" w:fill="FFFFFF"/>
        </w:rPr>
        <w:t>水泥混凝土路面检查</w:t>
      </w:r>
      <w:r>
        <w:rPr>
          <w:rFonts w:hint="eastAsia" w:ascii="宋体" w:hAnsi="宋体"/>
          <w:color w:val="000000"/>
          <w:shd w:val="clear" w:color="auto" w:fill="FFFFFF"/>
        </w:rPr>
        <w:t>主要包括路面行驶质量和路面损坏状况。</w:t>
      </w:r>
    </w:p>
    <w:p>
      <w:pPr>
        <w:pStyle w:val="11"/>
        <w:ind w:firstLine="426" w:firstLineChars="177"/>
        <w:rPr>
          <w:rFonts w:ascii="宋体" w:hAnsi="宋体"/>
          <w:b/>
          <w:color w:val="000000"/>
          <w:shd w:val="clear" w:color="auto" w:fill="FFFFFF"/>
        </w:rPr>
      </w:pPr>
      <w:r>
        <w:rPr>
          <w:rFonts w:hint="eastAsia" w:ascii="宋体" w:hAnsi="宋体"/>
          <w:b/>
          <w:color w:val="000000"/>
          <w:shd w:val="clear" w:color="auto" w:fill="FFFFFF"/>
        </w:rPr>
        <w:t>本系统主要完成</w:t>
      </w:r>
      <w:r>
        <w:rPr>
          <w:rFonts w:hint="eastAsia"/>
          <w:b/>
        </w:rPr>
        <w:t>路面行驶质量、路面损坏状况的检查。</w:t>
      </w:r>
    </w:p>
    <w:p>
      <w:pPr>
        <w:pStyle w:val="11"/>
        <w:numPr>
          <w:ilvl w:val="0"/>
          <w:numId w:val="2"/>
        </w:numPr>
        <w:ind w:left="0" w:firstLine="0" w:firstLineChars="0"/>
      </w:pPr>
      <w:r>
        <w:rPr>
          <w:rFonts w:hint="eastAsia" w:ascii="宋体" w:hAnsi="宋体"/>
          <w:b/>
        </w:rPr>
        <w:t xml:space="preserve"> </w:t>
      </w:r>
      <w:r>
        <w:rPr>
          <w:rFonts w:hint="eastAsia"/>
          <w:b/>
        </w:rPr>
        <w:t>路面行驶质量</w:t>
      </w:r>
    </w:p>
    <w:p>
      <w:pPr>
        <w:ind w:firstLine="424" w:firstLineChars="177"/>
      </w:pPr>
      <w:r>
        <w:rPr>
          <w:rFonts w:hint="eastAsia"/>
        </w:rPr>
        <w:t>路面行驶质量主要通过</w:t>
      </w:r>
      <w:r>
        <w:rPr>
          <w:rFonts w:hint="eastAsia"/>
          <w:b/>
        </w:rPr>
        <w:t>路面平整度</w:t>
      </w:r>
      <w:r>
        <w:rPr>
          <w:rFonts w:hint="eastAsia"/>
        </w:rPr>
        <w:t>来表达。平整度的检测宜采用激光平整度仪等检测设备；次干路和支路可采用平整度仪或3m直尺等常规检测设备。主要采集路面的IRI值，并将数据记录于下表。</w:t>
      </w:r>
    </w:p>
    <w:p>
      <w:pPr>
        <w:jc w:val="center"/>
        <w:rPr>
          <w:rFonts w:ascii="黑体" w:hAnsi="黑体" w:eastAsia="黑体"/>
          <w:sz w:val="28"/>
          <w:szCs w:val="28"/>
        </w:rPr>
      </w:pPr>
      <w:r>
        <w:rPr>
          <w:rFonts w:hint="eastAsia" w:ascii="黑体" w:hAnsi="黑体" w:eastAsia="黑体"/>
          <w:b/>
          <w:bCs/>
          <w:sz w:val="36"/>
          <w:szCs w:val="36"/>
        </w:rPr>
        <w:t>道路路面平整度检测记录表</w:t>
      </w:r>
    </w:p>
    <w:p>
      <w:pPr>
        <w:rPr>
          <w:rFonts w:hint="eastAsia" w:ascii="仿宋_GB2312" w:hAnsi="仿宋_GB2312"/>
          <w:b/>
          <w:bCs/>
          <w:sz w:val="21"/>
          <w:szCs w:val="21"/>
        </w:rPr>
      </w:pPr>
      <w:r>
        <w:rPr>
          <w:rFonts w:ascii="仿宋_GB2312" w:hAnsi="仿宋_GB2312"/>
          <w:b/>
          <w:bCs/>
          <w:sz w:val="28"/>
          <w:szCs w:val="28"/>
        </w:rPr>
        <w:t xml:space="preserve"> </w:t>
      </w:r>
      <w:r>
        <w:rPr>
          <w:rFonts w:ascii="仿宋_GB2312" w:hAnsi="仿宋_GB2312"/>
          <w:b/>
          <w:bCs/>
          <w:sz w:val="21"/>
          <w:szCs w:val="21"/>
        </w:rPr>
        <w:t>管理单位：</w:t>
      </w:r>
      <w:r>
        <w:rPr>
          <w:rFonts w:hint="eastAsia" w:ascii="仿宋_GB2312" w:hAnsi="仿宋_GB2312"/>
          <w:b/>
          <w:bCs/>
          <w:sz w:val="21"/>
          <w:szCs w:val="21"/>
        </w:rPr>
        <w:t xml:space="preserve">         </w:t>
      </w:r>
      <w:r>
        <w:rPr>
          <w:rFonts w:ascii="仿宋_GB2312" w:hAnsi="仿宋_GB2312"/>
          <w:sz w:val="21"/>
          <w:szCs w:val="21"/>
        </w:rPr>
        <w:t xml:space="preserve">                      </w:t>
      </w:r>
      <w:r>
        <w:rPr>
          <w:rFonts w:ascii="仿宋_GB2312" w:hAnsi="仿宋_GB2312"/>
          <w:b/>
          <w:bCs/>
          <w:sz w:val="21"/>
          <w:szCs w:val="21"/>
        </w:rPr>
        <w:t xml:space="preserve"> </w:t>
      </w:r>
      <w:r>
        <w:rPr>
          <w:rFonts w:hint="eastAsia" w:ascii="仿宋_GB2312" w:hAnsi="仿宋_GB2312"/>
          <w:b/>
          <w:bCs/>
          <w:sz w:val="21"/>
          <w:szCs w:val="21"/>
        </w:rPr>
        <w:t xml:space="preserve">             </w:t>
      </w:r>
      <w:r>
        <w:rPr>
          <w:rFonts w:ascii="仿宋_GB2312" w:hAnsi="仿宋_GB2312"/>
          <w:sz w:val="21"/>
          <w:szCs w:val="21"/>
        </w:rPr>
        <w:t xml:space="preserve"> 年    月</w:t>
      </w:r>
    </w:p>
    <w:tbl>
      <w:tblPr>
        <w:tblStyle w:val="6"/>
        <w:tblW w:w="7938" w:type="dxa"/>
        <w:tblInd w:w="1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96"/>
        <w:gridCol w:w="709"/>
        <w:gridCol w:w="2551"/>
        <w:gridCol w:w="1587"/>
        <w:gridCol w:w="1673"/>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722" w:type="dxa"/>
            <w:tcBorders>
              <w:top w:val="single" w:color="auto" w:sz="12" w:space="0"/>
              <w:left w:val="single" w:color="auto" w:sz="12" w:space="0"/>
              <w:bottom w:val="single" w:color="auto" w:sz="4" w:space="0"/>
              <w:right w:val="single" w:color="auto" w:sz="4" w:space="0"/>
            </w:tcBorders>
            <w:vAlign w:val="center"/>
          </w:tcPr>
          <w:p>
            <w:pPr>
              <w:jc w:val="center"/>
              <w:rPr>
                <w:rFonts w:hint="eastAsia" w:ascii="仿宋_GB2312" w:hAnsi="仿宋_GB2312"/>
                <w:b/>
                <w:bCs/>
                <w:sz w:val="21"/>
                <w:szCs w:val="21"/>
              </w:rPr>
            </w:pPr>
            <w:r>
              <w:rPr>
                <w:rFonts w:ascii="仿宋_GB2312" w:hAnsi="仿宋_GB2312"/>
                <w:b/>
                <w:bCs/>
                <w:sz w:val="21"/>
                <w:szCs w:val="21"/>
              </w:rPr>
              <w:t>日期</w:t>
            </w:r>
          </w:p>
        </w:tc>
        <w:tc>
          <w:tcPr>
            <w:tcW w:w="696"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检测</w:t>
            </w:r>
            <w:r>
              <w:rPr>
                <w:rFonts w:ascii="仿宋_GB2312" w:hAnsi="仿宋_GB2312"/>
                <w:b/>
                <w:bCs/>
                <w:sz w:val="21"/>
                <w:szCs w:val="21"/>
              </w:rPr>
              <w:t>人员</w:t>
            </w:r>
          </w:p>
        </w:tc>
        <w:tc>
          <w:tcPr>
            <w:tcW w:w="709"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道路编号</w:t>
            </w:r>
          </w:p>
        </w:tc>
        <w:tc>
          <w:tcPr>
            <w:tcW w:w="2551" w:type="dxa"/>
            <w:tcBorders>
              <w:top w:val="single" w:color="auto" w:sz="12" w:space="0"/>
              <w:left w:val="single" w:color="auto" w:sz="4" w:space="0"/>
              <w:bottom w:val="single" w:color="auto" w:sz="4" w:space="0"/>
              <w:right w:val="single" w:color="auto" w:sz="4" w:space="0"/>
            </w:tcBorders>
            <w:vAlign w:val="center"/>
          </w:tcPr>
          <w:p>
            <w:pPr>
              <w:jc w:val="center"/>
              <w:rPr>
                <w:rFonts w:hint="eastAsia" w:ascii="仿宋_GB2312" w:hAnsi="仿宋_GB2312"/>
                <w:b/>
                <w:bCs/>
                <w:sz w:val="21"/>
                <w:szCs w:val="21"/>
              </w:rPr>
            </w:pPr>
            <w:r>
              <w:rPr>
                <w:rFonts w:hint="eastAsia" w:ascii="仿宋_GB2312" w:hAnsi="仿宋_GB2312"/>
                <w:b/>
                <w:bCs/>
                <w:sz w:val="21"/>
                <w:szCs w:val="21"/>
              </w:rPr>
              <w:t>道路名称</w:t>
            </w:r>
          </w:p>
        </w:tc>
        <w:tc>
          <w:tcPr>
            <w:tcW w:w="1587" w:type="dxa"/>
            <w:tcBorders>
              <w:top w:val="single" w:color="auto" w:sz="12" w:space="0"/>
              <w:left w:val="single" w:color="auto" w:sz="4" w:space="0"/>
              <w:bottom w:val="single" w:color="auto" w:sz="4" w:space="0"/>
              <w:right w:val="single" w:color="auto" w:sz="4" w:space="0"/>
            </w:tcBorders>
            <w:vAlign w:val="center"/>
          </w:tcPr>
          <w:p>
            <w:pPr>
              <w:jc w:val="center"/>
              <w:rPr>
                <w:rFonts w:hint="eastAsia" w:ascii="仿宋_GB2312" w:hAnsi="仿宋_GB2312"/>
                <w:b/>
                <w:bCs/>
                <w:sz w:val="21"/>
                <w:szCs w:val="21"/>
              </w:rPr>
            </w:pPr>
            <w:r>
              <w:rPr>
                <w:rFonts w:hint="eastAsia" w:ascii="仿宋_GB2312" w:hAnsi="仿宋_GB2312"/>
                <w:b/>
                <w:bCs/>
                <w:sz w:val="21"/>
                <w:szCs w:val="21"/>
              </w:rPr>
              <w:t>IRI</w:t>
            </w:r>
          </w:p>
        </w:tc>
        <w:tc>
          <w:tcPr>
            <w:tcW w:w="1673" w:type="dxa"/>
            <w:tcBorders>
              <w:top w:val="single" w:color="auto" w:sz="12" w:space="0"/>
              <w:left w:val="single" w:color="auto" w:sz="4" w:space="0"/>
              <w:bottom w:val="single" w:color="auto" w:sz="4" w:space="0"/>
              <w:right w:val="single" w:color="auto" w:sz="12" w:space="0"/>
            </w:tcBorders>
            <w:vAlign w:val="center"/>
          </w:tcPr>
          <w:p>
            <w:pPr>
              <w:jc w:val="center"/>
              <w:rPr>
                <w:rFonts w:hint="eastAsia" w:ascii="仿宋_GB2312" w:hAnsi="仿宋_GB2312"/>
                <w:b/>
                <w:bCs/>
                <w:sz w:val="21"/>
                <w:szCs w:val="21"/>
              </w:rPr>
            </w:pPr>
            <w:r>
              <w:rPr>
                <w:rFonts w:ascii="仿宋_GB2312" w:hAnsi="仿宋_GB2312"/>
                <w:b/>
                <w:bCs/>
                <w:sz w:val="21"/>
                <w:szCs w:val="21"/>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22" w:type="dxa"/>
            <w:tcBorders>
              <w:top w:val="single" w:color="auto" w:sz="4" w:space="0"/>
              <w:left w:val="single" w:color="auto" w:sz="12" w:space="0"/>
              <w:bottom w:val="single" w:color="auto" w:sz="4" w:space="0"/>
              <w:right w:val="single" w:color="auto" w:sz="4" w:space="0"/>
            </w:tcBorders>
            <w:vAlign w:val="center"/>
          </w:tcPr>
          <w:p>
            <w:pPr>
              <w:jc w:val="center"/>
              <w:rPr>
                <w:rFonts w:hint="eastAsia" w:ascii="仿宋_GB2312" w:hAnsi="仿宋_GB2312"/>
                <w:sz w:val="21"/>
                <w:szCs w:val="21"/>
              </w:rPr>
            </w:pPr>
          </w:p>
        </w:tc>
        <w:tc>
          <w:tcPr>
            <w:tcW w:w="696"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2551" w:type="dxa"/>
            <w:tcBorders>
              <w:top w:val="single" w:color="auto" w:sz="4" w:space="0"/>
              <w:left w:val="single" w:color="auto" w:sz="4" w:space="0"/>
              <w:bottom w:val="single" w:color="auto" w:sz="4" w:space="0"/>
              <w:right w:val="single" w:color="auto" w:sz="4" w:space="0"/>
            </w:tcBorders>
          </w:tcPr>
          <w:p>
            <w:pPr>
              <w:jc w:val="center"/>
              <w:rPr>
                <w:rFonts w:hint="eastAsia" w:ascii="仿宋_GB2312" w:hAnsi="仿宋_GB2312"/>
                <w:sz w:val="21"/>
                <w:szCs w:val="21"/>
              </w:rPr>
            </w:pPr>
          </w:p>
        </w:tc>
        <w:tc>
          <w:tcPr>
            <w:tcW w:w="1587"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1673" w:type="dxa"/>
            <w:tcBorders>
              <w:top w:val="single" w:color="auto" w:sz="4" w:space="0"/>
              <w:left w:val="single" w:color="auto" w:sz="4" w:space="0"/>
              <w:bottom w:val="single" w:color="auto" w:sz="4" w:space="0"/>
              <w:right w:val="single" w:color="auto" w:sz="12" w:space="0"/>
            </w:tcBorders>
            <w:vAlign w:val="center"/>
          </w:tcPr>
          <w:p>
            <w:pPr>
              <w:jc w:val="center"/>
              <w:rPr>
                <w:rFonts w:hint="eastAsia" w:ascii="仿宋_GB2312" w:hAnsi="仿宋_GB2312"/>
                <w:sz w:val="21"/>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22" w:type="dxa"/>
            <w:tcBorders>
              <w:top w:val="single" w:color="auto" w:sz="4" w:space="0"/>
              <w:left w:val="single" w:color="auto" w:sz="12" w:space="0"/>
              <w:bottom w:val="single" w:color="auto" w:sz="12" w:space="0"/>
              <w:right w:val="single" w:color="auto" w:sz="4" w:space="0"/>
            </w:tcBorders>
            <w:vAlign w:val="center"/>
          </w:tcPr>
          <w:p>
            <w:pPr>
              <w:jc w:val="center"/>
              <w:rPr>
                <w:rFonts w:hint="eastAsia" w:ascii="仿宋_GB2312" w:hAnsi="仿宋_GB2312"/>
                <w:sz w:val="21"/>
                <w:szCs w:val="21"/>
              </w:rPr>
            </w:pPr>
          </w:p>
        </w:tc>
        <w:tc>
          <w:tcPr>
            <w:tcW w:w="696"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709"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2551" w:type="dxa"/>
            <w:tcBorders>
              <w:top w:val="single" w:color="auto" w:sz="4" w:space="0"/>
              <w:left w:val="single" w:color="auto" w:sz="4" w:space="0"/>
              <w:bottom w:val="single" w:color="auto" w:sz="12" w:space="0"/>
              <w:right w:val="single" w:color="auto" w:sz="4" w:space="0"/>
            </w:tcBorders>
          </w:tcPr>
          <w:p>
            <w:pPr>
              <w:jc w:val="center"/>
              <w:rPr>
                <w:rFonts w:hint="eastAsia" w:ascii="仿宋_GB2312" w:hAnsi="仿宋_GB2312"/>
                <w:sz w:val="21"/>
                <w:szCs w:val="21"/>
              </w:rPr>
            </w:pPr>
          </w:p>
        </w:tc>
        <w:tc>
          <w:tcPr>
            <w:tcW w:w="1587"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1673" w:type="dxa"/>
            <w:tcBorders>
              <w:top w:val="single" w:color="auto" w:sz="4" w:space="0"/>
              <w:left w:val="single" w:color="auto" w:sz="4" w:space="0"/>
              <w:bottom w:val="single" w:color="auto" w:sz="12" w:space="0"/>
              <w:right w:val="single" w:color="auto" w:sz="12" w:space="0"/>
            </w:tcBorders>
            <w:vAlign w:val="center"/>
          </w:tcPr>
          <w:p>
            <w:pPr>
              <w:jc w:val="center"/>
              <w:rPr>
                <w:rFonts w:hint="eastAsia" w:ascii="仿宋_GB2312" w:hAnsi="仿宋_GB2312"/>
                <w:sz w:val="21"/>
                <w:szCs w:val="21"/>
              </w:rPr>
            </w:pPr>
          </w:p>
        </w:tc>
      </w:tr>
    </w:tbl>
    <w:p>
      <w:pPr>
        <w:pStyle w:val="11"/>
        <w:numPr>
          <w:ilvl w:val="0"/>
          <w:numId w:val="2"/>
        </w:numPr>
        <w:ind w:left="0" w:firstLine="0" w:firstLineChars="0"/>
        <w:rPr>
          <w:b/>
        </w:rPr>
      </w:pPr>
      <w:r>
        <w:rPr>
          <w:rFonts w:hint="eastAsia"/>
          <w:b/>
        </w:rPr>
        <w:t xml:space="preserve"> 路面损坏状况</w:t>
      </w:r>
    </w:p>
    <w:p>
      <w:pPr>
        <w:ind w:firstLine="426" w:firstLineChars="177"/>
        <w:rPr>
          <w:rFonts w:ascii="宋体" w:hAnsi="宋体"/>
          <w:b/>
          <w:color w:val="000000"/>
          <w:shd w:val="clear" w:color="auto" w:fill="FFFFFF"/>
        </w:rPr>
      </w:pPr>
      <w:r>
        <w:rPr>
          <w:rFonts w:hint="eastAsia" w:ascii="宋体" w:hAnsi="宋体"/>
          <w:b/>
          <w:color w:val="000000"/>
          <w:shd w:val="clear" w:color="auto" w:fill="FFFFFF"/>
        </w:rPr>
        <w:t>1° 路面损坏类型</w:t>
      </w:r>
    </w:p>
    <w:p>
      <w:pPr>
        <w:ind w:firstLine="424" w:firstLineChars="177"/>
        <w:rPr>
          <w:rFonts w:ascii="宋体" w:hAnsi="宋体"/>
        </w:rPr>
      </w:pPr>
      <w:r>
        <w:rPr>
          <w:rFonts w:hint="eastAsia" w:ascii="宋体" w:hAnsi="宋体"/>
          <w:color w:val="000000"/>
          <w:shd w:val="clear" w:color="auto" w:fill="FFFFFF"/>
        </w:rPr>
        <w:t>沥青路面和水泥混凝土路面的损坏类型应符合下面描述的规定。</w:t>
      </w:r>
    </w:p>
    <w:p>
      <w:pPr>
        <w:pStyle w:val="11"/>
        <w:numPr>
          <w:ilvl w:val="0"/>
          <w:numId w:val="3"/>
        </w:numPr>
        <w:ind w:firstLineChars="0"/>
        <w:rPr>
          <w:rFonts w:ascii="宋体" w:hAnsi="宋体"/>
          <w:b/>
        </w:rPr>
      </w:pPr>
      <w:r>
        <w:rPr>
          <w:rFonts w:hint="eastAsia" w:ascii="宋体" w:hAnsi="宋体"/>
          <w:b/>
        </w:rPr>
        <w:t>沥青路面损坏类型，计量单位：m</w:t>
      </w:r>
      <w:r>
        <w:rPr>
          <w:rFonts w:hint="eastAsia" w:ascii="宋体" w:hAnsi="宋体"/>
          <w:b/>
          <w:vertAlign w:val="superscript"/>
        </w:rPr>
        <w:t>2</w:t>
      </w:r>
    </w:p>
    <w:p>
      <w:pPr>
        <w:pStyle w:val="11"/>
        <w:ind w:left="885" w:firstLine="0" w:firstLineChars="0"/>
        <w:rPr>
          <w:rFonts w:ascii="宋体" w:hAnsi="宋体"/>
        </w:rPr>
      </w:pPr>
    </w:p>
    <w:p>
      <w:pPr>
        <w:pStyle w:val="11"/>
        <w:ind w:left="2" w:firstLine="463" w:firstLineChars="193"/>
        <w:rPr>
          <w:rFonts w:ascii="宋体" w:hAnsi="宋体"/>
        </w:rPr>
      </w:pPr>
      <w:r>
        <w:drawing>
          <wp:inline distT="0" distB="0" distL="0" distR="0">
            <wp:extent cx="5274310" cy="6381750"/>
            <wp:effectExtent l="0" t="0" r="2540" b="0"/>
            <wp:docPr id="5" name="图片 5" descr="http://www.zzguifan.com/uploadfile/zzsite/crierion/2017-05-23/91576/4463082_d471f32223b94b90bd6d5663b44b0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www.zzguifan.com/uploadfile/zzsite/crierion/2017-05-23/91576/4463082_d471f32223b94b90bd6d5663b44b054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6381915"/>
                    </a:xfrm>
                    <a:prstGeom prst="rect">
                      <a:avLst/>
                    </a:prstGeom>
                    <a:noFill/>
                    <a:ln>
                      <a:noFill/>
                    </a:ln>
                  </pic:spPr>
                </pic:pic>
              </a:graphicData>
            </a:graphic>
          </wp:inline>
        </w:drawing>
      </w:r>
    </w:p>
    <w:p>
      <w:pPr>
        <w:pStyle w:val="11"/>
        <w:ind w:left="2" w:firstLine="463" w:firstLineChars="193"/>
        <w:rPr>
          <w:rFonts w:ascii="宋体" w:hAnsi="宋体"/>
        </w:rPr>
      </w:pPr>
      <w:r>
        <w:drawing>
          <wp:inline distT="0" distB="0" distL="0" distR="0">
            <wp:extent cx="5274310" cy="4119245"/>
            <wp:effectExtent l="0" t="0" r="2540" b="0"/>
            <wp:docPr id="6" name="图片 6" descr="http://www.zzguifan.com/uploadfile/zzsite/crierion/2017-05-23/91576/4463083_e96d12c46f154d86bcda8adf5190fc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www.zzguifan.com/uploadfile/zzsite/crierion/2017-05-23/91576/4463083_e96d12c46f154d86bcda8adf5190fcf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4119822"/>
                    </a:xfrm>
                    <a:prstGeom prst="rect">
                      <a:avLst/>
                    </a:prstGeom>
                    <a:noFill/>
                    <a:ln>
                      <a:noFill/>
                    </a:ln>
                  </pic:spPr>
                </pic:pic>
              </a:graphicData>
            </a:graphic>
          </wp:inline>
        </w:drawing>
      </w:r>
    </w:p>
    <w:p>
      <w:pPr>
        <w:pStyle w:val="11"/>
        <w:numPr>
          <w:ilvl w:val="0"/>
          <w:numId w:val="4"/>
        </w:numPr>
        <w:ind w:firstLineChars="0"/>
        <w:rPr>
          <w:rFonts w:ascii="宋体" w:hAnsi="宋体"/>
          <w:b/>
        </w:rPr>
      </w:pPr>
      <w:r>
        <w:rPr>
          <w:rFonts w:hint="eastAsia" w:ascii="宋体" w:hAnsi="宋体"/>
          <w:b/>
        </w:rPr>
        <w:t>水泥混凝土路面损坏类型，计量单位：m</w:t>
      </w:r>
      <w:r>
        <w:rPr>
          <w:rFonts w:hint="eastAsia" w:ascii="宋体" w:hAnsi="宋体"/>
          <w:b/>
          <w:vertAlign w:val="superscript"/>
        </w:rPr>
        <w:t>2</w:t>
      </w:r>
    </w:p>
    <w:p>
      <w:pPr>
        <w:pStyle w:val="11"/>
        <w:ind w:left="885" w:firstLine="0" w:firstLineChars="0"/>
        <w:rPr>
          <w:rFonts w:ascii="宋体" w:hAnsi="宋体"/>
        </w:rPr>
      </w:pPr>
      <w:r>
        <w:drawing>
          <wp:inline distT="0" distB="0" distL="0" distR="0">
            <wp:extent cx="5274310" cy="3234690"/>
            <wp:effectExtent l="0" t="0" r="2540" b="3810"/>
            <wp:docPr id="7" name="图片 7" descr="http://www.zzguifan.com/uploadfile/zzsite/crierion/2017-05-23/91576/4463084_2337efa7e3a84dad9acb0ec490e32e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www.zzguifan.com/uploadfile/zzsite/crierion/2017-05-23/91576/4463084_2337efa7e3a84dad9acb0ec490e32e6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234910"/>
                    </a:xfrm>
                    <a:prstGeom prst="rect">
                      <a:avLst/>
                    </a:prstGeom>
                    <a:noFill/>
                    <a:ln>
                      <a:noFill/>
                    </a:ln>
                  </pic:spPr>
                </pic:pic>
              </a:graphicData>
            </a:graphic>
          </wp:inline>
        </w:drawing>
      </w:r>
    </w:p>
    <w:p>
      <w:pPr>
        <w:pStyle w:val="11"/>
        <w:ind w:left="885" w:firstLine="0" w:firstLineChars="0"/>
        <w:rPr>
          <w:rFonts w:ascii="宋体" w:hAnsi="宋体"/>
        </w:rPr>
      </w:pPr>
      <w:r>
        <w:drawing>
          <wp:inline distT="0" distB="0" distL="0" distR="0">
            <wp:extent cx="5274310" cy="7752715"/>
            <wp:effectExtent l="0" t="0" r="2540" b="635"/>
            <wp:docPr id="8" name="图片 8" descr="http://www.zzguifan.com/uploadfile/zzsite/crierion/2017-05-23/91576/4463085_e78301d2034c4e2b9627c3f40d0fc2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www.zzguifan.com/uploadfile/zzsite/crierion/2017-05-23/91576/4463085_e78301d2034c4e2b9627c3f40d0fc2ac.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7753236"/>
                    </a:xfrm>
                    <a:prstGeom prst="rect">
                      <a:avLst/>
                    </a:prstGeom>
                    <a:noFill/>
                    <a:ln>
                      <a:noFill/>
                    </a:ln>
                  </pic:spPr>
                </pic:pic>
              </a:graphicData>
            </a:graphic>
          </wp:inline>
        </w:drawing>
      </w:r>
    </w:p>
    <w:p>
      <w:pPr>
        <w:pStyle w:val="11"/>
        <w:ind w:firstLine="426" w:firstLineChars="177"/>
        <w:rPr>
          <w:b/>
        </w:rPr>
      </w:pPr>
      <w:r>
        <w:rPr>
          <w:rFonts w:hint="eastAsia"/>
          <w:b/>
        </w:rPr>
        <w:t>2</w:t>
      </w:r>
      <w:r>
        <w:rPr>
          <w:rFonts w:hint="eastAsia" w:ascii="宋体" w:hAnsi="宋体"/>
          <w:b/>
        </w:rPr>
        <w:t>°</w:t>
      </w:r>
      <w:r>
        <w:rPr>
          <w:rFonts w:hint="eastAsia"/>
          <w:b/>
        </w:rPr>
        <w:t>路面损坏检查记录</w:t>
      </w:r>
    </w:p>
    <w:p>
      <w:pPr>
        <w:pStyle w:val="11"/>
        <w:ind w:firstLine="424" w:firstLineChars="177"/>
        <w:rPr>
          <w:rFonts w:ascii="宋体" w:hAnsi="宋体"/>
        </w:rPr>
      </w:pPr>
      <w:r>
        <w:rPr>
          <w:rFonts w:hint="eastAsia"/>
        </w:rPr>
        <w:t>根据路面检查情况，</w:t>
      </w:r>
      <w:r>
        <w:rPr>
          <w:rFonts w:hint="eastAsia" w:ascii="宋体" w:hAnsi="宋体"/>
        </w:rPr>
        <w:t>填写路面检查记录表如下表，系统自动计算损坏面积。</w:t>
      </w:r>
    </w:p>
    <w:p>
      <w:pPr>
        <w:pStyle w:val="11"/>
        <w:ind w:firstLine="424" w:firstLineChars="177"/>
        <w:rPr>
          <w:rFonts w:ascii="宋体" w:hAnsi="宋体"/>
        </w:rPr>
      </w:pPr>
    </w:p>
    <w:p>
      <w:pPr>
        <w:jc w:val="center"/>
        <w:rPr>
          <w:rFonts w:ascii="黑体" w:hAnsi="黑体" w:eastAsia="黑体"/>
          <w:sz w:val="28"/>
          <w:szCs w:val="28"/>
        </w:rPr>
      </w:pPr>
      <w:r>
        <w:rPr>
          <w:rFonts w:hint="eastAsia" w:ascii="黑体" w:hAnsi="黑体" w:eastAsia="黑体"/>
          <w:b/>
          <w:bCs/>
          <w:sz w:val="36"/>
          <w:szCs w:val="36"/>
        </w:rPr>
        <w:t>道路设施路面损害情况记录表</w:t>
      </w:r>
    </w:p>
    <w:p>
      <w:pPr>
        <w:rPr>
          <w:rFonts w:hint="eastAsia" w:ascii="仿宋_GB2312" w:hAnsi="仿宋_GB2312"/>
          <w:b/>
          <w:bCs/>
          <w:sz w:val="21"/>
          <w:szCs w:val="21"/>
        </w:rPr>
      </w:pPr>
      <w:r>
        <w:rPr>
          <w:rFonts w:ascii="仿宋_GB2312" w:hAnsi="仿宋_GB2312"/>
          <w:b/>
          <w:bCs/>
          <w:sz w:val="28"/>
          <w:szCs w:val="28"/>
        </w:rPr>
        <w:t xml:space="preserve"> </w:t>
      </w:r>
      <w:r>
        <w:rPr>
          <w:rFonts w:ascii="仿宋_GB2312" w:hAnsi="仿宋_GB2312"/>
          <w:b/>
          <w:bCs/>
          <w:sz w:val="21"/>
          <w:szCs w:val="21"/>
        </w:rPr>
        <w:t>管理单位：</w:t>
      </w:r>
      <w:r>
        <w:rPr>
          <w:rFonts w:hint="eastAsia" w:ascii="仿宋_GB2312" w:hAnsi="仿宋_GB2312"/>
          <w:b/>
          <w:bCs/>
          <w:sz w:val="21"/>
          <w:szCs w:val="21"/>
        </w:rPr>
        <w:t xml:space="preserve">         </w:t>
      </w:r>
      <w:r>
        <w:rPr>
          <w:rFonts w:ascii="仿宋_GB2312" w:hAnsi="仿宋_GB2312"/>
          <w:sz w:val="21"/>
          <w:szCs w:val="21"/>
        </w:rPr>
        <w:t xml:space="preserve">                      </w:t>
      </w:r>
      <w:r>
        <w:rPr>
          <w:rFonts w:ascii="仿宋_GB2312" w:hAnsi="仿宋_GB2312"/>
          <w:b/>
          <w:bCs/>
          <w:sz w:val="21"/>
          <w:szCs w:val="21"/>
        </w:rPr>
        <w:t xml:space="preserve"> </w:t>
      </w:r>
      <w:r>
        <w:rPr>
          <w:rFonts w:hint="eastAsia" w:ascii="仿宋_GB2312" w:hAnsi="仿宋_GB2312"/>
          <w:b/>
          <w:bCs/>
          <w:sz w:val="21"/>
          <w:szCs w:val="21"/>
        </w:rPr>
        <w:t xml:space="preserve">                        </w:t>
      </w:r>
      <w:r>
        <w:rPr>
          <w:rFonts w:ascii="仿宋_GB2312" w:hAnsi="仿宋_GB2312"/>
          <w:sz w:val="21"/>
          <w:szCs w:val="21"/>
        </w:rPr>
        <w:t xml:space="preserve"> 年    月</w:t>
      </w:r>
    </w:p>
    <w:tbl>
      <w:tblPr>
        <w:tblStyle w:val="6"/>
        <w:tblW w:w="9045" w:type="dxa"/>
        <w:tblInd w:w="1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96"/>
        <w:gridCol w:w="709"/>
        <w:gridCol w:w="567"/>
        <w:gridCol w:w="566"/>
        <w:gridCol w:w="566"/>
        <w:gridCol w:w="425"/>
        <w:gridCol w:w="569"/>
        <w:gridCol w:w="468"/>
        <w:gridCol w:w="382"/>
        <w:gridCol w:w="425"/>
        <w:gridCol w:w="993"/>
        <w:gridCol w:w="992"/>
        <w:gridCol w:w="965"/>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725" w:hRule="atLeast"/>
        </w:trPr>
        <w:tc>
          <w:tcPr>
            <w:tcW w:w="722" w:type="dxa"/>
            <w:tcBorders>
              <w:top w:val="single" w:color="auto" w:sz="12" w:space="0"/>
              <w:left w:val="single" w:color="auto" w:sz="12"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日期</w:t>
            </w:r>
          </w:p>
        </w:tc>
        <w:tc>
          <w:tcPr>
            <w:tcW w:w="696"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检查</w:t>
            </w:r>
            <w:r>
              <w:rPr>
                <w:rFonts w:ascii="仿宋_GB2312" w:hAnsi="仿宋_GB2312"/>
                <w:b/>
                <w:bCs/>
                <w:sz w:val="21"/>
                <w:szCs w:val="21"/>
              </w:rPr>
              <w:t>人员</w:t>
            </w:r>
          </w:p>
        </w:tc>
        <w:tc>
          <w:tcPr>
            <w:tcW w:w="709"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道路编号</w:t>
            </w:r>
          </w:p>
        </w:tc>
        <w:tc>
          <w:tcPr>
            <w:tcW w:w="567"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道路名称</w:t>
            </w:r>
          </w:p>
        </w:tc>
        <w:tc>
          <w:tcPr>
            <w:tcW w:w="566"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起止位置</w:t>
            </w:r>
          </w:p>
        </w:tc>
        <w:tc>
          <w:tcPr>
            <w:tcW w:w="566"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检查总长</w:t>
            </w:r>
          </w:p>
        </w:tc>
        <w:tc>
          <w:tcPr>
            <w:tcW w:w="425"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检查总宽</w:t>
            </w:r>
          </w:p>
        </w:tc>
        <w:tc>
          <w:tcPr>
            <w:tcW w:w="569"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损坏类型</w:t>
            </w:r>
          </w:p>
        </w:tc>
        <w:tc>
          <w:tcPr>
            <w:tcW w:w="468"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损坏</w:t>
            </w:r>
            <w:r>
              <w:rPr>
                <w:rFonts w:ascii="仿宋_GB2312" w:hAnsi="仿宋_GB2312"/>
                <w:b/>
                <w:bCs/>
                <w:sz w:val="21"/>
                <w:szCs w:val="21"/>
              </w:rPr>
              <w:t>长</w:t>
            </w:r>
          </w:p>
        </w:tc>
        <w:tc>
          <w:tcPr>
            <w:tcW w:w="382"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损坏</w:t>
            </w:r>
            <w:r>
              <w:rPr>
                <w:rFonts w:ascii="仿宋_GB2312" w:hAnsi="仿宋_GB2312"/>
                <w:b/>
                <w:bCs/>
                <w:sz w:val="21"/>
                <w:szCs w:val="21"/>
              </w:rPr>
              <w:t>宽</w:t>
            </w:r>
          </w:p>
        </w:tc>
        <w:tc>
          <w:tcPr>
            <w:tcW w:w="425"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hint="eastAsia" w:ascii="仿宋_GB2312" w:hAnsi="仿宋_GB2312"/>
                <w:b/>
                <w:bCs/>
                <w:sz w:val="21"/>
                <w:szCs w:val="21"/>
              </w:rPr>
              <w:t>损坏</w:t>
            </w:r>
            <w:r>
              <w:rPr>
                <w:rFonts w:ascii="仿宋_GB2312" w:hAnsi="仿宋_GB2312"/>
                <w:b/>
                <w:bCs/>
                <w:sz w:val="21"/>
                <w:szCs w:val="21"/>
              </w:rPr>
              <w:t>高</w:t>
            </w:r>
          </w:p>
        </w:tc>
        <w:tc>
          <w:tcPr>
            <w:tcW w:w="993"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损坏</w:t>
            </w:r>
            <w:r>
              <w:rPr>
                <w:rFonts w:hint="eastAsia" w:ascii="仿宋_GB2312" w:hAnsi="仿宋_GB2312"/>
                <w:b/>
                <w:bCs/>
                <w:sz w:val="21"/>
                <w:szCs w:val="21"/>
              </w:rPr>
              <w:t>位置及损坏情况</w:t>
            </w:r>
            <w:r>
              <w:rPr>
                <w:rFonts w:ascii="仿宋_GB2312" w:hAnsi="仿宋_GB2312"/>
                <w:b/>
                <w:bCs/>
                <w:sz w:val="21"/>
                <w:szCs w:val="21"/>
              </w:rPr>
              <w:t>描述</w:t>
            </w:r>
          </w:p>
        </w:tc>
        <w:tc>
          <w:tcPr>
            <w:tcW w:w="992" w:type="dxa"/>
            <w:tcBorders>
              <w:top w:val="single" w:color="auto" w:sz="12" w:space="0"/>
              <w:left w:val="single" w:color="auto" w:sz="4" w:space="0"/>
              <w:bottom w:val="single" w:color="auto" w:sz="4" w:space="0"/>
              <w:right w:val="single" w:color="auto" w:sz="4"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损坏面积</w:t>
            </w:r>
          </w:p>
        </w:tc>
        <w:tc>
          <w:tcPr>
            <w:tcW w:w="965" w:type="dxa"/>
            <w:tcBorders>
              <w:top w:val="single" w:color="auto" w:sz="12" w:space="0"/>
              <w:left w:val="single" w:color="auto" w:sz="4" w:space="0"/>
              <w:bottom w:val="single" w:color="auto" w:sz="4" w:space="0"/>
              <w:right w:val="single" w:color="auto" w:sz="12" w:space="0"/>
            </w:tcBorders>
            <w:vAlign w:val="center"/>
          </w:tcPr>
          <w:p>
            <w:pPr>
              <w:spacing w:line="240" w:lineRule="auto"/>
              <w:jc w:val="center"/>
              <w:rPr>
                <w:rFonts w:hint="eastAsia" w:ascii="仿宋_GB2312" w:hAnsi="仿宋_GB2312"/>
                <w:b/>
                <w:bCs/>
                <w:sz w:val="21"/>
                <w:szCs w:val="21"/>
              </w:rPr>
            </w:pPr>
            <w:r>
              <w:rPr>
                <w:rFonts w:ascii="仿宋_GB2312" w:hAnsi="仿宋_GB2312"/>
                <w:b/>
                <w:bCs/>
                <w:sz w:val="21"/>
                <w:szCs w:val="21"/>
              </w:rPr>
              <w:t>备注</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45" w:hRule="atLeast"/>
        </w:trPr>
        <w:tc>
          <w:tcPr>
            <w:tcW w:w="722" w:type="dxa"/>
            <w:tcBorders>
              <w:top w:val="single" w:color="auto" w:sz="4" w:space="0"/>
              <w:left w:val="single" w:color="auto" w:sz="12" w:space="0"/>
              <w:bottom w:val="single" w:color="auto" w:sz="4" w:space="0"/>
              <w:right w:val="single" w:color="auto" w:sz="4" w:space="0"/>
            </w:tcBorders>
            <w:vAlign w:val="center"/>
          </w:tcPr>
          <w:p>
            <w:pPr>
              <w:jc w:val="center"/>
              <w:rPr>
                <w:rFonts w:hint="eastAsia" w:ascii="仿宋_GB2312" w:hAnsi="仿宋_GB2312"/>
                <w:sz w:val="21"/>
                <w:szCs w:val="21"/>
              </w:rPr>
            </w:pPr>
          </w:p>
        </w:tc>
        <w:tc>
          <w:tcPr>
            <w:tcW w:w="696"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709"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567" w:type="dxa"/>
            <w:tcBorders>
              <w:top w:val="single" w:color="auto" w:sz="4" w:space="0"/>
              <w:left w:val="single" w:color="auto" w:sz="4" w:space="0"/>
              <w:bottom w:val="single" w:color="auto" w:sz="4" w:space="0"/>
              <w:right w:val="single" w:color="auto" w:sz="4" w:space="0"/>
            </w:tcBorders>
          </w:tcPr>
          <w:p>
            <w:pPr>
              <w:jc w:val="center"/>
              <w:rPr>
                <w:rFonts w:hint="eastAsia" w:ascii="仿宋_GB2312" w:hAnsi="仿宋_GB2312"/>
                <w:sz w:val="21"/>
                <w:szCs w:val="21"/>
              </w:rPr>
            </w:pPr>
          </w:p>
        </w:tc>
        <w:tc>
          <w:tcPr>
            <w:tcW w:w="566" w:type="dxa"/>
            <w:tcBorders>
              <w:top w:val="single" w:color="auto" w:sz="4" w:space="0"/>
              <w:left w:val="single" w:color="auto" w:sz="4" w:space="0"/>
              <w:bottom w:val="single" w:color="auto" w:sz="4" w:space="0"/>
              <w:right w:val="single" w:color="auto" w:sz="4" w:space="0"/>
            </w:tcBorders>
          </w:tcPr>
          <w:p>
            <w:pPr>
              <w:jc w:val="center"/>
              <w:rPr>
                <w:rFonts w:hint="eastAsia" w:ascii="仿宋_GB2312" w:hAnsi="仿宋_GB2312"/>
                <w:sz w:val="21"/>
                <w:szCs w:val="21"/>
              </w:rPr>
            </w:pPr>
          </w:p>
        </w:tc>
        <w:tc>
          <w:tcPr>
            <w:tcW w:w="566" w:type="dxa"/>
            <w:tcBorders>
              <w:top w:val="single" w:color="auto" w:sz="4" w:space="0"/>
              <w:left w:val="single" w:color="auto" w:sz="4" w:space="0"/>
              <w:bottom w:val="single" w:color="auto" w:sz="4" w:space="0"/>
              <w:right w:val="single" w:color="auto" w:sz="4" w:space="0"/>
            </w:tcBorders>
          </w:tcPr>
          <w:p>
            <w:pPr>
              <w:jc w:val="center"/>
              <w:rPr>
                <w:rFonts w:hint="eastAsia" w:ascii="仿宋_GB2312" w:hAnsi="仿宋_GB2312"/>
                <w:sz w:val="21"/>
                <w:szCs w:val="21"/>
              </w:rPr>
            </w:pPr>
          </w:p>
        </w:tc>
        <w:tc>
          <w:tcPr>
            <w:tcW w:w="425" w:type="dxa"/>
            <w:tcBorders>
              <w:top w:val="single" w:color="auto" w:sz="4" w:space="0"/>
              <w:left w:val="single" w:color="auto" w:sz="4" w:space="0"/>
              <w:bottom w:val="single" w:color="auto" w:sz="4" w:space="0"/>
              <w:right w:val="single" w:color="auto" w:sz="4" w:space="0"/>
            </w:tcBorders>
          </w:tcPr>
          <w:p>
            <w:pPr>
              <w:jc w:val="center"/>
              <w:rPr>
                <w:rFonts w:hint="eastAsia" w:ascii="仿宋_GB2312" w:hAnsi="仿宋_GB2312"/>
                <w:sz w:val="21"/>
                <w:szCs w:val="21"/>
              </w:rPr>
            </w:pPr>
          </w:p>
        </w:tc>
        <w:tc>
          <w:tcPr>
            <w:tcW w:w="569"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468"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382"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425"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993"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992" w:type="dxa"/>
            <w:tcBorders>
              <w:top w:val="single" w:color="auto" w:sz="4" w:space="0"/>
              <w:left w:val="single" w:color="auto" w:sz="4" w:space="0"/>
              <w:bottom w:val="single" w:color="auto" w:sz="4" w:space="0"/>
              <w:right w:val="single" w:color="auto" w:sz="4" w:space="0"/>
            </w:tcBorders>
            <w:vAlign w:val="center"/>
          </w:tcPr>
          <w:p>
            <w:pPr>
              <w:jc w:val="center"/>
              <w:rPr>
                <w:rFonts w:hint="eastAsia" w:ascii="仿宋_GB2312" w:hAnsi="仿宋_GB2312"/>
                <w:sz w:val="21"/>
                <w:szCs w:val="21"/>
              </w:rPr>
            </w:pPr>
          </w:p>
        </w:tc>
        <w:tc>
          <w:tcPr>
            <w:tcW w:w="965" w:type="dxa"/>
            <w:tcBorders>
              <w:top w:val="single" w:color="auto" w:sz="4" w:space="0"/>
              <w:left w:val="single" w:color="auto" w:sz="4" w:space="0"/>
              <w:bottom w:val="single" w:color="auto" w:sz="4" w:space="0"/>
              <w:right w:val="single" w:color="auto" w:sz="12" w:space="0"/>
            </w:tcBorders>
            <w:vAlign w:val="center"/>
          </w:tcPr>
          <w:p>
            <w:pPr>
              <w:jc w:val="center"/>
              <w:rPr>
                <w:rFonts w:hint="eastAsia" w:ascii="仿宋_GB2312" w:hAnsi="仿宋_GB2312"/>
                <w:sz w:val="21"/>
                <w:szCs w:val="21"/>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83" w:hRule="atLeast"/>
        </w:trPr>
        <w:tc>
          <w:tcPr>
            <w:tcW w:w="722" w:type="dxa"/>
            <w:tcBorders>
              <w:top w:val="single" w:color="auto" w:sz="4" w:space="0"/>
              <w:left w:val="single" w:color="auto" w:sz="12" w:space="0"/>
              <w:bottom w:val="single" w:color="auto" w:sz="12" w:space="0"/>
              <w:right w:val="single" w:color="auto" w:sz="4" w:space="0"/>
            </w:tcBorders>
            <w:vAlign w:val="center"/>
          </w:tcPr>
          <w:p>
            <w:pPr>
              <w:jc w:val="center"/>
              <w:rPr>
                <w:rFonts w:hint="eastAsia" w:ascii="仿宋_GB2312" w:hAnsi="仿宋_GB2312"/>
                <w:sz w:val="21"/>
                <w:szCs w:val="21"/>
              </w:rPr>
            </w:pPr>
          </w:p>
        </w:tc>
        <w:tc>
          <w:tcPr>
            <w:tcW w:w="696"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709"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567" w:type="dxa"/>
            <w:tcBorders>
              <w:top w:val="single" w:color="auto" w:sz="4" w:space="0"/>
              <w:left w:val="single" w:color="auto" w:sz="4" w:space="0"/>
              <w:bottom w:val="single" w:color="auto" w:sz="12" w:space="0"/>
              <w:right w:val="single" w:color="auto" w:sz="4" w:space="0"/>
            </w:tcBorders>
          </w:tcPr>
          <w:p>
            <w:pPr>
              <w:jc w:val="center"/>
              <w:rPr>
                <w:rFonts w:hint="eastAsia" w:ascii="仿宋_GB2312" w:hAnsi="仿宋_GB2312"/>
                <w:sz w:val="21"/>
                <w:szCs w:val="21"/>
              </w:rPr>
            </w:pPr>
          </w:p>
        </w:tc>
        <w:tc>
          <w:tcPr>
            <w:tcW w:w="566" w:type="dxa"/>
            <w:tcBorders>
              <w:top w:val="single" w:color="auto" w:sz="4" w:space="0"/>
              <w:left w:val="single" w:color="auto" w:sz="4" w:space="0"/>
              <w:bottom w:val="single" w:color="auto" w:sz="12" w:space="0"/>
              <w:right w:val="single" w:color="auto" w:sz="4" w:space="0"/>
            </w:tcBorders>
          </w:tcPr>
          <w:p>
            <w:pPr>
              <w:jc w:val="center"/>
              <w:rPr>
                <w:rFonts w:hint="eastAsia" w:ascii="仿宋_GB2312" w:hAnsi="仿宋_GB2312"/>
                <w:sz w:val="21"/>
                <w:szCs w:val="21"/>
              </w:rPr>
            </w:pPr>
          </w:p>
        </w:tc>
        <w:tc>
          <w:tcPr>
            <w:tcW w:w="566" w:type="dxa"/>
            <w:tcBorders>
              <w:top w:val="single" w:color="auto" w:sz="4" w:space="0"/>
              <w:left w:val="single" w:color="auto" w:sz="4" w:space="0"/>
              <w:bottom w:val="single" w:color="auto" w:sz="12" w:space="0"/>
              <w:right w:val="single" w:color="auto" w:sz="4" w:space="0"/>
            </w:tcBorders>
          </w:tcPr>
          <w:p>
            <w:pPr>
              <w:jc w:val="center"/>
              <w:rPr>
                <w:rFonts w:hint="eastAsia" w:ascii="仿宋_GB2312" w:hAnsi="仿宋_GB2312"/>
                <w:sz w:val="21"/>
                <w:szCs w:val="21"/>
              </w:rPr>
            </w:pPr>
          </w:p>
        </w:tc>
        <w:tc>
          <w:tcPr>
            <w:tcW w:w="425" w:type="dxa"/>
            <w:tcBorders>
              <w:top w:val="single" w:color="auto" w:sz="4" w:space="0"/>
              <w:left w:val="single" w:color="auto" w:sz="4" w:space="0"/>
              <w:bottom w:val="single" w:color="auto" w:sz="12" w:space="0"/>
              <w:right w:val="single" w:color="auto" w:sz="4" w:space="0"/>
            </w:tcBorders>
          </w:tcPr>
          <w:p>
            <w:pPr>
              <w:jc w:val="center"/>
              <w:rPr>
                <w:rFonts w:hint="eastAsia" w:ascii="仿宋_GB2312" w:hAnsi="仿宋_GB2312"/>
                <w:sz w:val="21"/>
                <w:szCs w:val="21"/>
              </w:rPr>
            </w:pPr>
          </w:p>
        </w:tc>
        <w:tc>
          <w:tcPr>
            <w:tcW w:w="569"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468"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382"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425"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993"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992" w:type="dxa"/>
            <w:tcBorders>
              <w:top w:val="single" w:color="auto" w:sz="4" w:space="0"/>
              <w:left w:val="single" w:color="auto" w:sz="4" w:space="0"/>
              <w:bottom w:val="single" w:color="auto" w:sz="12" w:space="0"/>
              <w:right w:val="single" w:color="auto" w:sz="4" w:space="0"/>
            </w:tcBorders>
            <w:vAlign w:val="center"/>
          </w:tcPr>
          <w:p>
            <w:pPr>
              <w:jc w:val="center"/>
              <w:rPr>
                <w:rFonts w:hint="eastAsia" w:ascii="仿宋_GB2312" w:hAnsi="仿宋_GB2312"/>
                <w:sz w:val="21"/>
                <w:szCs w:val="21"/>
              </w:rPr>
            </w:pPr>
          </w:p>
        </w:tc>
        <w:tc>
          <w:tcPr>
            <w:tcW w:w="965" w:type="dxa"/>
            <w:tcBorders>
              <w:top w:val="single" w:color="auto" w:sz="4" w:space="0"/>
              <w:left w:val="single" w:color="auto" w:sz="4" w:space="0"/>
              <w:bottom w:val="single" w:color="auto" w:sz="12" w:space="0"/>
              <w:right w:val="single" w:color="auto" w:sz="12" w:space="0"/>
            </w:tcBorders>
            <w:vAlign w:val="center"/>
          </w:tcPr>
          <w:p>
            <w:pPr>
              <w:jc w:val="center"/>
              <w:rPr>
                <w:rFonts w:hint="eastAsia" w:ascii="仿宋_GB2312" w:hAnsi="仿宋_GB2312"/>
                <w:sz w:val="21"/>
                <w:szCs w:val="21"/>
              </w:rPr>
            </w:pPr>
          </w:p>
        </w:tc>
      </w:tr>
    </w:tbl>
    <w:p>
      <w:pPr>
        <w:ind w:left="440" w:hanging="440" w:hangingChars="200"/>
        <w:rPr>
          <w:rFonts w:hint="eastAsia" w:ascii="仿宋_GB2312" w:hAnsi="仿宋_GB2312"/>
          <w:sz w:val="22"/>
          <w:szCs w:val="22"/>
        </w:rPr>
      </w:pPr>
      <w:r>
        <w:rPr>
          <w:rFonts w:ascii="仿宋_GB2312" w:hAnsi="仿宋_GB2312"/>
          <w:sz w:val="22"/>
          <w:szCs w:val="22"/>
        </w:rPr>
        <w:t>注：所有</w:t>
      </w:r>
      <w:r>
        <w:rPr>
          <w:rFonts w:hint="eastAsia" w:ascii="仿宋_GB2312" w:hAnsi="仿宋_GB2312"/>
          <w:sz w:val="22"/>
          <w:szCs w:val="22"/>
        </w:rPr>
        <w:t>检查人</w:t>
      </w:r>
      <w:r>
        <w:rPr>
          <w:rFonts w:ascii="仿宋_GB2312" w:hAnsi="仿宋_GB2312"/>
          <w:sz w:val="22"/>
          <w:szCs w:val="22"/>
        </w:rPr>
        <w:t>员请将发现的问题记录在表内。</w:t>
      </w:r>
      <w:r>
        <w:rPr>
          <w:rFonts w:hint="eastAsia" w:ascii="仿宋_GB2312" w:hAnsi="仿宋_GB2312"/>
          <w:sz w:val="22"/>
          <w:szCs w:val="22"/>
        </w:rPr>
        <w:t>损坏面积需要系统自动计算。</w:t>
      </w:r>
    </w:p>
    <w:p>
      <w:pPr>
        <w:rPr>
          <w:rFonts w:ascii="宋体" w:hAnsi="宋体"/>
          <w:b/>
        </w:rPr>
      </w:pPr>
      <w:r>
        <w:rPr>
          <w:rFonts w:hint="eastAsia"/>
          <w:b/>
        </w:rPr>
        <w:t>3</w:t>
      </w:r>
      <w:r>
        <w:rPr>
          <w:rFonts w:hint="eastAsia" w:ascii="宋体" w:hAnsi="宋体"/>
          <w:b/>
        </w:rPr>
        <w:t>°路面损坏单项扣分标准</w:t>
      </w:r>
    </w:p>
    <w:p>
      <w:pPr>
        <w:jc w:val="center"/>
        <w:rPr>
          <w:rFonts w:ascii="宋体" w:hAnsi="宋体"/>
          <w:b/>
          <w:sz w:val="21"/>
          <w:szCs w:val="21"/>
        </w:rPr>
      </w:pPr>
      <w:r>
        <w:rPr>
          <w:rStyle w:val="8"/>
          <w:rFonts w:hint="eastAsia" w:ascii="宋体" w:hAnsi="宋体"/>
          <w:b w:val="0"/>
          <w:color w:val="000000"/>
          <w:sz w:val="21"/>
          <w:szCs w:val="21"/>
          <w:shd w:val="clear" w:color="auto" w:fill="FFFFFF"/>
        </w:rPr>
        <w:t>沥青路面损坏单项扣分表(单位：分)</w:t>
      </w:r>
    </w:p>
    <w:p>
      <w:pPr>
        <w:jc w:val="center"/>
      </w:pPr>
      <w:r>
        <w:drawing>
          <wp:inline distT="0" distB="0" distL="0" distR="0">
            <wp:extent cx="4908550" cy="5137150"/>
            <wp:effectExtent l="0" t="0" r="6350" b="6350"/>
            <wp:docPr id="9" name="图片 9" descr="http://www.zzguifan.com/uploadfile/zzsite/crierion/2017-05-23/91576/4463087_cf5aefd8f4ff43c09b53a55d4f6f3c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www.zzguifan.com/uploadfile/zzsite/crierion/2017-05-23/91576/4463087_cf5aefd8f4ff43c09b53a55d4f6f3c5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912100" cy="5140865"/>
                    </a:xfrm>
                    <a:prstGeom prst="rect">
                      <a:avLst/>
                    </a:prstGeom>
                    <a:noFill/>
                    <a:ln>
                      <a:noFill/>
                    </a:ln>
                  </pic:spPr>
                </pic:pic>
              </a:graphicData>
            </a:graphic>
          </wp:inline>
        </w:drawing>
      </w:r>
    </w:p>
    <w:p>
      <w:pPr>
        <w:ind w:left="425"/>
        <w:rPr>
          <w:rFonts w:ascii="微软雅黑" w:hAnsi="微软雅黑" w:eastAsia="微软雅黑"/>
          <w:color w:val="000000"/>
          <w:sz w:val="22"/>
          <w:szCs w:val="22"/>
          <w:shd w:val="clear" w:color="auto" w:fill="FFFFFF"/>
        </w:rPr>
      </w:pPr>
    </w:p>
    <w:p>
      <w:pPr>
        <w:pStyle w:val="11"/>
        <w:ind w:firstLine="424" w:firstLineChars="177"/>
        <w:rPr>
          <w:rFonts w:ascii="宋体" w:hAnsi="宋体"/>
        </w:rPr>
      </w:pPr>
    </w:p>
    <w:p>
      <w:pPr>
        <w:pStyle w:val="11"/>
        <w:ind w:firstLine="371" w:firstLineChars="177"/>
        <w:jc w:val="center"/>
        <w:rPr>
          <w:rStyle w:val="8"/>
          <w:rFonts w:ascii="宋体" w:hAnsi="宋体"/>
          <w:b w:val="0"/>
          <w:color w:val="000000"/>
          <w:sz w:val="21"/>
          <w:szCs w:val="21"/>
          <w:shd w:val="clear" w:color="auto" w:fill="FFFFFF"/>
        </w:rPr>
      </w:pPr>
      <w:r>
        <w:rPr>
          <w:rStyle w:val="8"/>
          <w:rFonts w:hint="eastAsia" w:ascii="宋体" w:hAnsi="宋体"/>
          <w:b w:val="0"/>
          <w:color w:val="000000"/>
          <w:sz w:val="21"/>
          <w:szCs w:val="21"/>
          <w:shd w:val="clear" w:color="auto" w:fill="FFFFFF"/>
        </w:rPr>
        <w:t>水泥混凝土路面损坏单项扣分表(单位：分)</w:t>
      </w:r>
    </w:p>
    <w:p>
      <w:pPr>
        <w:pStyle w:val="11"/>
        <w:ind w:firstLine="424" w:firstLineChars="177"/>
        <w:rPr>
          <w:rStyle w:val="8"/>
          <w:rFonts w:ascii="微软雅黑" w:hAnsi="微软雅黑" w:eastAsia="微软雅黑"/>
          <w:color w:val="000000"/>
          <w:sz w:val="22"/>
          <w:szCs w:val="22"/>
          <w:shd w:val="clear" w:color="auto" w:fill="FFFFFF"/>
        </w:rPr>
      </w:pPr>
      <w:r>
        <w:drawing>
          <wp:inline distT="0" distB="0" distL="0" distR="0">
            <wp:extent cx="5274310" cy="3140710"/>
            <wp:effectExtent l="0" t="0" r="2540" b="2540"/>
            <wp:docPr id="10" name="图片 10" descr="http://www.zzguifan.com/uploadfile/zzsite/crierion/2017-05-23/91576/4463088_a8bfa7d0900e44bc8aaf691b3ff560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www.zzguifan.com/uploadfile/zzsite/crierion/2017-05-23/91576/4463088_a8bfa7d0900e44bc8aaf691b3ff5603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141145"/>
                    </a:xfrm>
                    <a:prstGeom prst="rect">
                      <a:avLst/>
                    </a:prstGeom>
                    <a:noFill/>
                    <a:ln>
                      <a:noFill/>
                    </a:ln>
                  </pic:spPr>
                </pic:pic>
              </a:graphicData>
            </a:graphic>
          </wp:inline>
        </w:drawing>
      </w:r>
    </w:p>
    <w:p>
      <w:pPr>
        <w:pStyle w:val="11"/>
        <w:ind w:firstLine="0" w:firstLineChars="0"/>
        <w:rPr>
          <w:rFonts w:ascii="宋体" w:hAnsi="宋体"/>
          <w:b/>
          <w:bCs/>
          <w:shd w:val="clear" w:color="auto" w:fill="FFFFFF"/>
        </w:rPr>
      </w:pPr>
      <w:r>
        <w:rPr>
          <w:rFonts w:hint="eastAsia" w:ascii="宋体" w:hAnsi="宋体"/>
          <w:b/>
        </w:rPr>
        <w:t>4°</w:t>
      </w:r>
      <w:r>
        <w:rPr>
          <w:rFonts w:hint="eastAsia" w:ascii="宋体" w:hAnsi="宋体"/>
          <w:b/>
          <w:bCs/>
          <w:shd w:val="clear" w:color="auto" w:fill="FFFFFF"/>
        </w:rPr>
        <w:t>路面损坏调查表</w:t>
      </w:r>
    </w:p>
    <w:p>
      <w:pPr>
        <w:pStyle w:val="11"/>
        <w:ind w:firstLine="424" w:firstLineChars="177"/>
        <w:rPr>
          <w:rFonts w:ascii="宋体" w:hAnsi="宋体"/>
        </w:rPr>
      </w:pPr>
      <w:r>
        <w:rPr>
          <w:rFonts w:hint="eastAsia" w:ascii="宋体" w:hAnsi="宋体"/>
        </w:rPr>
        <w:t>根据路面损坏记录和扣分标准，系统自动生成路面损坏调查表，系统自动完成损坏密度及单项扣分。</w:t>
      </w:r>
    </w:p>
    <w:p>
      <w:pPr>
        <w:pStyle w:val="11"/>
        <w:ind w:firstLine="371" w:firstLineChars="177"/>
        <w:jc w:val="center"/>
        <w:rPr>
          <w:rFonts w:ascii="宋体" w:hAnsi="宋体"/>
          <w:b/>
          <w:sz w:val="21"/>
          <w:szCs w:val="21"/>
        </w:rPr>
      </w:pPr>
      <w:r>
        <w:rPr>
          <w:rStyle w:val="8"/>
          <w:rFonts w:hint="eastAsia" w:ascii="宋体" w:hAnsi="宋体"/>
          <w:b w:val="0"/>
          <w:color w:val="000000"/>
          <w:sz w:val="21"/>
          <w:szCs w:val="21"/>
          <w:shd w:val="clear" w:color="auto" w:fill="FFFFFF"/>
        </w:rPr>
        <w:t>沥青路面损坏调查表</w:t>
      </w:r>
    </w:p>
    <w:p>
      <w:pPr>
        <w:pStyle w:val="11"/>
        <w:ind w:firstLine="424" w:firstLineChars="177"/>
        <w:rPr>
          <w:rFonts w:ascii="宋体" w:hAnsi="宋体"/>
        </w:rPr>
      </w:pPr>
      <w:r>
        <w:drawing>
          <wp:inline distT="0" distB="0" distL="0" distR="0">
            <wp:extent cx="4451350" cy="4038600"/>
            <wp:effectExtent l="0" t="0" r="6350" b="0"/>
            <wp:docPr id="11" name="图片 11" descr="http://www.zzguifan.com/uploadfile/zzsite/crierion/2017-05-23/91576/4463091_bfb06f8a269a44f580fd3d7cd61652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www.zzguifan.com/uploadfile/zzsite/crierion/2017-05-23/91576/4463091_bfb06f8a269a44f580fd3d7cd616525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449740" cy="4037139"/>
                    </a:xfrm>
                    <a:prstGeom prst="rect">
                      <a:avLst/>
                    </a:prstGeom>
                    <a:noFill/>
                    <a:ln>
                      <a:noFill/>
                    </a:ln>
                  </pic:spPr>
                </pic:pic>
              </a:graphicData>
            </a:graphic>
          </wp:inline>
        </w:drawing>
      </w:r>
    </w:p>
    <w:p>
      <w:pPr>
        <w:pStyle w:val="11"/>
        <w:ind w:firstLine="373" w:firstLineChars="177"/>
        <w:jc w:val="center"/>
        <w:rPr>
          <w:rFonts w:ascii="宋体" w:hAnsi="宋体"/>
          <w:sz w:val="21"/>
          <w:szCs w:val="21"/>
        </w:rPr>
      </w:pPr>
      <w:r>
        <w:rPr>
          <w:rStyle w:val="8"/>
          <w:rFonts w:hint="eastAsia" w:ascii="宋体" w:hAnsi="宋体"/>
          <w:color w:val="000000"/>
          <w:sz w:val="21"/>
          <w:szCs w:val="21"/>
          <w:shd w:val="clear" w:color="auto" w:fill="FFFFFF"/>
        </w:rPr>
        <w:t>水泥混凝土路面损坏调查表</w:t>
      </w:r>
    </w:p>
    <w:p>
      <w:pPr>
        <w:pStyle w:val="11"/>
        <w:ind w:firstLine="424" w:firstLineChars="177"/>
        <w:rPr>
          <w:rFonts w:ascii="宋体" w:hAnsi="宋体"/>
        </w:rPr>
      </w:pPr>
      <w:r>
        <w:drawing>
          <wp:inline distT="0" distB="0" distL="0" distR="0">
            <wp:extent cx="5274310" cy="5567045"/>
            <wp:effectExtent l="0" t="0" r="2540" b="0"/>
            <wp:docPr id="12" name="图片 12" descr="http://www.zzguifan.com/uploadfile/zzsite/crierion/2017-05-23/91576/4463092_85a2416b6cf445188e7b67f8290931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www.zzguifan.com/uploadfile/zzsite/crierion/2017-05-23/91576/4463092_85a2416b6cf445188e7b67f8290931d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4310" cy="5567327"/>
                    </a:xfrm>
                    <a:prstGeom prst="rect">
                      <a:avLst/>
                    </a:prstGeom>
                    <a:noFill/>
                    <a:ln>
                      <a:noFill/>
                    </a:ln>
                  </pic:spPr>
                </pic:pic>
              </a:graphicData>
            </a:graphic>
          </wp:inline>
        </w:drawing>
      </w:r>
    </w:p>
    <w:p>
      <w:pPr>
        <w:pStyle w:val="11"/>
        <w:ind w:firstLine="426" w:firstLineChars="177"/>
        <w:rPr>
          <w:rFonts w:ascii="宋体" w:hAnsi="宋体"/>
          <w:b/>
        </w:rPr>
      </w:pPr>
      <w:r>
        <w:rPr>
          <w:rFonts w:hint="eastAsia" w:ascii="宋体" w:hAnsi="宋体"/>
          <w:b/>
        </w:rPr>
        <w:t>（五）</w:t>
      </w:r>
      <w:r>
        <w:rPr>
          <w:rFonts w:hint="eastAsia" w:ascii="微软雅黑" w:hAnsi="微软雅黑" w:eastAsia="微软雅黑"/>
          <w:b/>
          <w:bCs/>
          <w:sz w:val="22"/>
          <w:szCs w:val="22"/>
          <w:shd w:val="clear" w:color="auto" w:fill="FFFFFF"/>
        </w:rPr>
        <w:t>技术状况评价</w:t>
      </w:r>
    </w:p>
    <w:p>
      <w:pPr>
        <w:pStyle w:val="11"/>
        <w:ind w:firstLine="424" w:firstLineChars="177"/>
        <w:rPr>
          <w:rFonts w:ascii="宋体" w:hAnsi="宋体"/>
          <w:color w:val="000000"/>
          <w:shd w:val="clear" w:color="auto" w:fill="FFFFFF"/>
        </w:rPr>
      </w:pPr>
      <w:r>
        <w:rPr>
          <w:rFonts w:hint="eastAsia" w:ascii="宋体" w:hAnsi="宋体"/>
          <w:color w:val="000000"/>
          <w:shd w:val="clear" w:color="auto" w:fill="FFFFFF"/>
        </w:rPr>
        <w:t>本系统主要完成沥青路面和水泥混凝土路面技术状况评价，内容统一为路面行驶质量、路面损坏状况和综合评价，相应的评价指标为路面行驶质量指数(RQI)、路面状况指数(PCI)、和路面综合评价指数(PQI)。系统根据上述定期检查对路面进行评价，并计算综合评价结果。</w:t>
      </w:r>
    </w:p>
    <w:p>
      <w:pPr>
        <w:pStyle w:val="11"/>
        <w:ind w:firstLine="424" w:firstLineChars="177"/>
        <w:rPr>
          <w:rFonts w:ascii="宋体" w:hAnsi="宋体"/>
          <w:b/>
          <w:color w:val="000000"/>
          <w:shd w:val="clear" w:color="auto" w:fill="FFFFFF"/>
        </w:rPr>
      </w:pPr>
      <w:r>
        <w:rPr>
          <w:rStyle w:val="8"/>
          <w:rFonts w:hint="eastAsia" w:ascii="宋体" w:hAnsi="宋体"/>
          <w:b w:val="0"/>
          <w:color w:val="000000"/>
          <w:shd w:val="clear" w:color="auto" w:fill="FFFFFF"/>
        </w:rPr>
        <w:t>路面技术状况评价体系如下图。</w:t>
      </w:r>
    </w:p>
    <w:p>
      <w:pPr>
        <w:pStyle w:val="11"/>
        <w:ind w:firstLine="424" w:firstLineChars="177"/>
        <w:rPr>
          <w:rFonts w:ascii="宋体" w:hAnsi="宋体"/>
        </w:rPr>
      </w:pPr>
      <w:r>
        <w:drawing>
          <wp:inline distT="0" distB="0" distL="0" distR="0">
            <wp:extent cx="3810000" cy="2101850"/>
            <wp:effectExtent l="0" t="0" r="0" b="0"/>
            <wp:docPr id="13" name="图片 13" descr="http://www.zzguifan.com/uploadfile/zzsite/crierion/2017-05-23/91576/4463017_06a04ef318284443815e888c0a1b38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www.zzguifan.com/uploadfile/zzsite/crierion/2017-05-23/91576/4463017_06a04ef318284443815e888c0a1b38a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10000" cy="2101850"/>
                    </a:xfrm>
                    <a:prstGeom prst="rect">
                      <a:avLst/>
                    </a:prstGeom>
                    <a:noFill/>
                    <a:ln>
                      <a:noFill/>
                    </a:ln>
                  </pic:spPr>
                </pic:pic>
              </a:graphicData>
            </a:graphic>
          </wp:inline>
        </w:drawing>
      </w:r>
    </w:p>
    <w:p>
      <w:pPr>
        <w:pStyle w:val="11"/>
        <w:ind w:firstLine="371" w:firstLineChars="177"/>
        <w:jc w:val="center"/>
        <w:rPr>
          <w:rFonts w:ascii="宋体" w:hAnsi="宋体"/>
          <w:sz w:val="21"/>
          <w:szCs w:val="21"/>
        </w:rPr>
      </w:pPr>
      <w:r>
        <w:rPr>
          <w:rStyle w:val="8"/>
          <w:rFonts w:hint="eastAsia" w:ascii="宋体" w:hAnsi="宋体"/>
          <w:b w:val="0"/>
          <w:color w:val="000000"/>
          <w:sz w:val="21"/>
          <w:szCs w:val="21"/>
          <w:shd w:val="clear" w:color="auto" w:fill="FFFFFF"/>
        </w:rPr>
        <w:t>路面技术状况评价体系</w:t>
      </w:r>
    </w:p>
    <w:p>
      <w:pPr>
        <w:pStyle w:val="11"/>
        <w:numPr>
          <w:ilvl w:val="1"/>
          <w:numId w:val="5"/>
        </w:numPr>
        <w:ind w:left="0" w:firstLine="0" w:firstLineChars="0"/>
        <w:rPr>
          <w:rFonts w:ascii="宋体" w:hAnsi="宋体"/>
          <w:b/>
        </w:rPr>
      </w:pPr>
      <w:r>
        <w:rPr>
          <w:rFonts w:hint="eastAsia" w:ascii="宋体" w:hAnsi="宋体"/>
          <w:b/>
        </w:rPr>
        <w:t>路面行驶质量评价</w:t>
      </w:r>
    </w:p>
    <w:p>
      <w:r>
        <w:rPr>
          <w:rFonts w:hint="eastAsia"/>
        </w:rPr>
        <w:t>路面行驶质量指数(RQI)应按下式计算：</w:t>
      </w:r>
    </w:p>
    <w:p>
      <w:r>
        <w:drawing>
          <wp:inline distT="0" distB="0" distL="0" distR="0">
            <wp:extent cx="3108960" cy="3886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3109230" cy="388654"/>
                    </a:xfrm>
                    <a:prstGeom prst="rect">
                      <a:avLst/>
                    </a:prstGeom>
                  </pic:spPr>
                </pic:pic>
              </a:graphicData>
            </a:graphic>
          </wp:inline>
        </w:drawing>
      </w:r>
    </w:p>
    <w:p>
      <w:r>
        <w:rPr>
          <w:rFonts w:hint="eastAsia"/>
        </w:rPr>
        <w:t> 式中：IRI——国际平整度指数；（在前面记录表中已经记录）</w:t>
      </w:r>
    </w:p>
    <w:p>
      <w:r>
        <w:rPr>
          <w:rFonts w:hint="eastAsia"/>
        </w:rPr>
        <w:t>          RQI——路面行驶质量指数，数值范围为0～4．98；如果计算值为负值，则RQI取为0；</w:t>
      </w:r>
    </w:p>
    <w:p>
      <w:pPr>
        <w:pStyle w:val="11"/>
        <w:ind w:firstLine="424" w:firstLineChars="177"/>
        <w:rPr>
          <w:rFonts w:ascii="微软雅黑" w:hAnsi="微软雅黑" w:eastAsia="微软雅黑"/>
          <w:color w:val="000000"/>
          <w:sz w:val="22"/>
          <w:szCs w:val="22"/>
          <w:shd w:val="clear" w:color="auto" w:fill="FFFFFF"/>
        </w:rPr>
      </w:pPr>
      <w:r>
        <w:rPr>
          <w:rFonts w:hint="eastAsia" w:ascii="宋体" w:hAnsi="宋体"/>
          <w:color w:val="000000"/>
          <w:shd w:val="clear" w:color="auto" w:fill="FFFFFF"/>
        </w:rPr>
        <w:t>沥青路面和水泥混凝土路面行驶质量评价根据RQI、IRI或平整度标准差(σ)，将城镇道路路面行驶质量分为A、B、C和D四个等级，本系统主要根据RQI进行评价。相应的评价标准符合下表的规定</w:t>
      </w:r>
      <w:r>
        <w:rPr>
          <w:rFonts w:hint="eastAsia" w:ascii="微软雅黑" w:hAnsi="微软雅黑" w:eastAsia="微软雅黑"/>
          <w:color w:val="000000"/>
          <w:sz w:val="22"/>
          <w:szCs w:val="22"/>
          <w:shd w:val="clear" w:color="auto" w:fill="FFFFFF"/>
        </w:rPr>
        <w:t>。</w:t>
      </w:r>
    </w:p>
    <w:p>
      <w:pPr>
        <w:pStyle w:val="11"/>
        <w:ind w:firstLine="424" w:firstLineChars="177"/>
        <w:jc w:val="center"/>
        <w:rPr>
          <w:rFonts w:ascii="宋体" w:hAnsi="宋体"/>
          <w:b/>
        </w:rPr>
      </w:pPr>
      <w:r>
        <w:rPr>
          <w:rStyle w:val="8"/>
          <w:rFonts w:hint="eastAsia" w:ascii="宋体" w:hAnsi="宋体"/>
          <w:b w:val="0"/>
          <w:color w:val="000000"/>
          <w:shd w:val="clear" w:color="auto" w:fill="FFFFFF"/>
        </w:rPr>
        <w:t>沥青路面和水泥混凝土路面行驶质量评价标准</w:t>
      </w:r>
    </w:p>
    <w:p>
      <w:pPr>
        <w:pStyle w:val="11"/>
        <w:ind w:firstLine="424" w:firstLineChars="177"/>
        <w:rPr>
          <w:rFonts w:ascii="宋体" w:hAnsi="宋体"/>
        </w:rPr>
      </w:pPr>
      <w:r>
        <w:drawing>
          <wp:inline distT="0" distB="0" distL="0" distR="0">
            <wp:extent cx="5274310" cy="107696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4310" cy="1077449"/>
                    </a:xfrm>
                    <a:prstGeom prst="rect">
                      <a:avLst/>
                    </a:prstGeom>
                  </pic:spPr>
                </pic:pic>
              </a:graphicData>
            </a:graphic>
          </wp:inline>
        </w:drawing>
      </w:r>
    </w:p>
    <w:p>
      <w:pPr>
        <w:pStyle w:val="11"/>
        <w:ind w:firstLine="424" w:firstLineChars="177"/>
        <w:rPr>
          <w:rFonts w:ascii="宋体" w:hAnsi="宋体"/>
        </w:rPr>
      </w:pPr>
      <w:r>
        <w:drawing>
          <wp:inline distT="0" distB="0" distL="0" distR="0">
            <wp:extent cx="5274310" cy="14135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a:stretch>
                      <a:fillRect/>
                    </a:stretch>
                  </pic:blipFill>
                  <pic:spPr>
                    <a:xfrm>
                      <a:off x="0" y="0"/>
                      <a:ext cx="5274310" cy="1413808"/>
                    </a:xfrm>
                    <a:prstGeom prst="rect">
                      <a:avLst/>
                    </a:prstGeom>
                  </pic:spPr>
                </pic:pic>
              </a:graphicData>
            </a:graphic>
          </wp:inline>
        </w:drawing>
      </w:r>
    </w:p>
    <w:p>
      <w:pPr>
        <w:pStyle w:val="11"/>
        <w:numPr>
          <w:ilvl w:val="1"/>
          <w:numId w:val="5"/>
        </w:numPr>
        <w:ind w:left="0" w:firstLine="0" w:firstLineChars="0"/>
        <w:rPr>
          <w:rFonts w:ascii="宋体" w:hAnsi="宋体"/>
          <w:b/>
        </w:rPr>
      </w:pPr>
      <w:r>
        <w:rPr>
          <w:rFonts w:hint="eastAsia"/>
          <w:b/>
          <w:shd w:val="clear" w:color="auto" w:fill="FFFFFF"/>
        </w:rPr>
        <w:t xml:space="preserve"> 路面损坏状况评价</w:t>
      </w:r>
    </w:p>
    <w:p>
      <w:pPr>
        <w:pStyle w:val="11"/>
        <w:ind w:firstLine="424" w:firstLineChars="177"/>
        <w:rPr>
          <w:rFonts w:ascii="宋体" w:hAnsi="宋体"/>
          <w:color w:val="000000"/>
          <w:shd w:val="clear" w:color="auto" w:fill="FFFFFF"/>
        </w:rPr>
      </w:pPr>
      <w:r>
        <w:rPr>
          <w:rFonts w:hint="eastAsia" w:ascii="宋体" w:hAnsi="宋体"/>
          <w:color w:val="000000"/>
          <w:shd w:val="clear" w:color="auto" w:fill="FFFFFF"/>
        </w:rPr>
        <w:t>沥青路面和水泥混凝土路面损坏状况的评价指标应以路面状况指数(PCI)表示，PCI应按下列公式计算：</w:t>
      </w:r>
    </w:p>
    <w:p>
      <w:pPr>
        <w:pStyle w:val="11"/>
        <w:ind w:firstLine="424" w:firstLineChars="177"/>
        <w:jc w:val="center"/>
        <w:rPr>
          <w:rFonts w:ascii="宋体" w:hAnsi="宋体"/>
          <w:color w:val="000000"/>
          <w:shd w:val="clear" w:color="auto" w:fill="FFFFFF"/>
        </w:rPr>
      </w:pPr>
      <w:r>
        <w:drawing>
          <wp:inline distT="0" distB="0" distL="0" distR="0">
            <wp:extent cx="3200400" cy="1676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3200678" cy="1676545"/>
                    </a:xfrm>
                    <a:prstGeom prst="rect">
                      <a:avLst/>
                    </a:prstGeom>
                  </pic:spPr>
                </pic:pic>
              </a:graphicData>
            </a:graphic>
          </wp:inline>
        </w:drawing>
      </w:r>
    </w:p>
    <w:p>
      <w:pPr>
        <w:rPr>
          <w:rFonts w:ascii="宋体" w:hAnsi="宋体"/>
          <w:shd w:val="clear" w:color="auto" w:fill="FFFFFF"/>
        </w:rPr>
      </w:pPr>
      <w:r>
        <w:rPr>
          <w:rFonts w:hint="eastAsia" w:ascii="宋体" w:hAnsi="宋体"/>
          <w:shd w:val="clear" w:color="auto" w:fill="FFFFFF"/>
        </w:rPr>
        <w:t>式中：PCI——路面状况指数，数值范围为0～100；如出现负值，则PCI取为0；</w:t>
      </w:r>
      <w:r>
        <w:rPr>
          <w:rFonts w:hint="eastAsia" w:ascii="宋体" w:hAnsi="宋体"/>
        </w:rPr>
        <w:br w:type="textWrapping"/>
      </w:r>
      <w:r>
        <w:rPr>
          <w:rFonts w:hint="eastAsia" w:ascii="宋体" w:hAnsi="宋体"/>
          <w:shd w:val="clear" w:color="auto" w:fill="FFFFFF"/>
        </w:rPr>
        <w:t>   n——单类损坏类型数，对沥青路面，n取值为4，分别对应裂缝类、变形类、松散类和其他类；对水泥混凝土路面，n取值为4，分别对应裂缝类、接缝破坏类、表面破坏类和其他类；</w:t>
      </w:r>
      <w:r>
        <w:rPr>
          <w:rFonts w:hint="eastAsia" w:ascii="宋体" w:hAnsi="宋体"/>
        </w:rPr>
        <w:br w:type="textWrapping"/>
      </w:r>
      <w:r>
        <w:rPr>
          <w:rFonts w:hint="eastAsia" w:ascii="宋体" w:hAnsi="宋体"/>
          <w:shd w:val="clear" w:color="auto" w:fill="FFFFFF"/>
        </w:rPr>
        <w:t>  m——某单类损坏所包含的单项损坏类型数，对沥青路面的裂缝类损坏，m取值为3，分别对应线裂、网裂和龟裂；其他单类损坏所包含的单项损坏类型数根据损坏类型表依此类推；</w:t>
      </w:r>
      <w:r>
        <w:rPr>
          <w:rFonts w:hint="eastAsia" w:ascii="宋体" w:hAnsi="宋体"/>
        </w:rPr>
        <w:br w:type="textWrapping"/>
      </w:r>
      <w:r>
        <w:rPr>
          <w:rFonts w:hint="eastAsia" w:ascii="宋体" w:hAnsi="宋体"/>
          <w:shd w:val="clear" w:color="auto" w:fill="FFFFFF"/>
        </w:rPr>
        <w:t>  DP</w:t>
      </w:r>
      <w:r>
        <w:rPr>
          <w:rFonts w:hint="eastAsia" w:ascii="宋体" w:hAnsi="宋体"/>
          <w:shd w:val="clear" w:color="auto" w:fill="FFFFFF"/>
          <w:vertAlign w:val="subscript"/>
        </w:rPr>
        <w:t>ij</w:t>
      </w:r>
      <w:r>
        <w:rPr>
          <w:rFonts w:hint="eastAsia" w:ascii="宋体" w:hAnsi="宋体"/>
          <w:shd w:val="clear" w:color="auto" w:fill="FFFFFF"/>
        </w:rPr>
        <w:t>——第i单类损坏中的第j单项损坏类型的单项扣分值，具体数值根据损坏密度，由损坏单项扣分表中的值内插求得；</w:t>
      </w:r>
      <w:r>
        <w:rPr>
          <w:rFonts w:hint="eastAsia" w:ascii="宋体" w:hAnsi="宋体"/>
        </w:rPr>
        <w:br w:type="textWrapping"/>
      </w:r>
      <w:r>
        <w:rPr>
          <w:rFonts w:hint="eastAsia" w:ascii="宋体" w:hAnsi="宋体"/>
          <w:shd w:val="clear" w:color="auto" w:fill="FFFFFF"/>
        </w:rPr>
        <w:t>  w</w:t>
      </w:r>
      <w:r>
        <w:rPr>
          <w:rFonts w:hint="eastAsia" w:ascii="宋体" w:hAnsi="宋体"/>
          <w:shd w:val="clear" w:color="auto" w:fill="FFFFFF"/>
          <w:vertAlign w:val="subscript"/>
        </w:rPr>
        <w:t>ij</w:t>
      </w:r>
      <w:r>
        <w:rPr>
          <w:rFonts w:hint="eastAsia" w:ascii="宋体" w:hAnsi="宋体"/>
          <w:shd w:val="clear" w:color="auto" w:fill="FFFFFF"/>
        </w:rPr>
        <w:t>——第i单类损坏中的第j单项损坏类型的权重，其值与该单项损坏扣分值和该单类损坏所包含的所有单项损坏扣分值总和之比或与该单类损坏扣分值和所有单类损坏扣分值总和之比有关。</w:t>
      </w:r>
    </w:p>
    <w:p>
      <w:pPr>
        <w:ind w:firstLine="424" w:firstLineChars="193"/>
        <w:rPr>
          <w:rFonts w:ascii="宋体" w:hAnsi="宋体"/>
          <w:color w:val="000000"/>
          <w:shd w:val="clear" w:color="auto" w:fill="FFFFFF"/>
        </w:rPr>
      </w:pPr>
      <w:r>
        <w:rPr>
          <w:rStyle w:val="13"/>
          <w:rFonts w:hint="eastAsia" w:ascii="微软雅黑" w:hAnsi="微软雅黑" w:eastAsia="微软雅黑"/>
          <w:color w:val="000000"/>
          <w:sz w:val="22"/>
          <w:szCs w:val="22"/>
          <w:shd w:val="clear" w:color="auto" w:fill="FFFFFF"/>
        </w:rPr>
        <w:t> </w:t>
      </w:r>
      <w:r>
        <w:rPr>
          <w:rFonts w:hint="eastAsia" w:ascii="宋体" w:hAnsi="宋体"/>
          <w:color w:val="000000"/>
          <w:shd w:val="clear" w:color="auto" w:fill="FFFFFF"/>
        </w:rPr>
        <w:t>路面损坏状况评价标准应根据路面状况指数(PCI)，将道路路面损坏状况分为A、B、C和D四个等级，相应的评价标准应符合下表的规定。</w:t>
      </w:r>
    </w:p>
    <w:p>
      <w:pPr>
        <w:ind w:firstLine="405" w:firstLineChars="193"/>
        <w:jc w:val="center"/>
        <w:rPr>
          <w:rFonts w:ascii="宋体" w:hAnsi="宋体"/>
          <w:b/>
          <w:sz w:val="21"/>
          <w:szCs w:val="21"/>
        </w:rPr>
      </w:pPr>
      <w:r>
        <w:rPr>
          <w:rStyle w:val="8"/>
          <w:rFonts w:hint="eastAsia" w:ascii="宋体" w:hAnsi="宋体"/>
          <w:b w:val="0"/>
          <w:color w:val="000000"/>
          <w:sz w:val="21"/>
          <w:szCs w:val="21"/>
          <w:shd w:val="clear" w:color="auto" w:fill="FFFFFF"/>
        </w:rPr>
        <w:t>沥青路面和水泥混凝土路面损坏状况评价标准</w:t>
      </w:r>
    </w:p>
    <w:p>
      <w:pPr>
        <w:ind w:firstLine="463" w:firstLineChars="193"/>
        <w:rPr>
          <w:rFonts w:ascii="宋体" w:hAnsi="宋体"/>
        </w:rPr>
      </w:pPr>
      <w:r>
        <w:drawing>
          <wp:inline distT="0" distB="0" distL="0" distR="0">
            <wp:extent cx="4889500" cy="1651000"/>
            <wp:effectExtent l="0" t="0" r="6350" b="6350"/>
            <wp:docPr id="19" name="图片 19" descr="http://www.zzguifan.com/uploadfile/zzsite/crierion/2017-05-23/91576/4463023_fadaa55ac1c04baba78540d564853b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http://www.zzguifan.com/uploadfile/zzsite/crierion/2017-05-23/91576/4463023_fadaa55ac1c04baba78540d564853b5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887462" cy="1650312"/>
                    </a:xfrm>
                    <a:prstGeom prst="rect">
                      <a:avLst/>
                    </a:prstGeom>
                    <a:noFill/>
                    <a:ln>
                      <a:noFill/>
                    </a:ln>
                  </pic:spPr>
                </pic:pic>
              </a:graphicData>
            </a:graphic>
          </wp:inline>
        </w:drawing>
      </w:r>
    </w:p>
    <w:p>
      <w:pPr>
        <w:pStyle w:val="11"/>
        <w:numPr>
          <w:ilvl w:val="1"/>
          <w:numId w:val="5"/>
        </w:numPr>
        <w:ind w:left="0" w:firstLine="0" w:firstLineChars="0"/>
        <w:rPr>
          <w:rFonts w:ascii="宋体" w:hAnsi="宋体"/>
          <w:b/>
        </w:rPr>
      </w:pPr>
      <w:r>
        <w:rPr>
          <w:rFonts w:hint="eastAsia" w:ascii="宋体" w:hAnsi="宋体"/>
          <w:b/>
        </w:rPr>
        <w:t xml:space="preserve"> </w:t>
      </w:r>
      <w:r>
        <w:rPr>
          <w:rFonts w:hint="eastAsia" w:ascii="宋体" w:hAnsi="宋体"/>
          <w:b/>
          <w:color w:val="000000"/>
          <w:shd w:val="clear" w:color="auto" w:fill="FFFFFF"/>
        </w:rPr>
        <w:t>综合评价</w:t>
      </w:r>
    </w:p>
    <w:p>
      <w:pPr>
        <w:ind w:firstLine="424" w:firstLineChars="177"/>
        <w:rPr>
          <w:rFonts w:ascii="宋体" w:hAnsi="宋体"/>
          <w:shd w:val="clear" w:color="auto" w:fill="FFFFFF"/>
        </w:rPr>
      </w:pPr>
      <w:r>
        <w:rPr>
          <w:rFonts w:hint="eastAsia" w:ascii="宋体" w:hAnsi="宋体"/>
          <w:shd w:val="clear" w:color="auto" w:fill="FFFFFF"/>
        </w:rPr>
        <w:t>沥青路面和水泥混凝土路面的综合评价指数PQI应按下式计算。</w:t>
      </w:r>
    </w:p>
    <w:p>
      <w:pPr>
        <w:ind w:firstLine="424" w:firstLineChars="177"/>
        <w:rPr>
          <w:rFonts w:ascii="宋体" w:hAnsi="宋体"/>
          <w:shd w:val="clear" w:color="auto" w:fill="FFFFFF"/>
        </w:rPr>
      </w:pPr>
      <w:r>
        <w:drawing>
          <wp:inline distT="0" distB="0" distL="0" distR="0">
            <wp:extent cx="3246120" cy="43434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3246402" cy="434378"/>
                    </a:xfrm>
                    <a:prstGeom prst="rect">
                      <a:avLst/>
                    </a:prstGeom>
                  </pic:spPr>
                </pic:pic>
              </a:graphicData>
            </a:graphic>
          </wp:inline>
        </w:drawing>
      </w:r>
    </w:p>
    <w:p>
      <w:pPr>
        <w:rPr>
          <w:rFonts w:ascii="宋体" w:hAnsi="宋体"/>
          <w:shd w:val="clear" w:color="auto" w:fill="FFFFFF"/>
        </w:rPr>
      </w:pPr>
      <w:r>
        <w:rPr>
          <w:rFonts w:hint="eastAsia" w:ascii="宋体" w:hAnsi="宋体"/>
          <w:shd w:val="clear" w:color="auto" w:fill="FFFFFF"/>
        </w:rPr>
        <w:t>式中：PQI——路面综合评价指数，数值范围为0～100；</w:t>
      </w:r>
      <w:r>
        <w:rPr>
          <w:rFonts w:hint="eastAsia" w:ascii="宋体" w:hAnsi="宋体"/>
        </w:rPr>
        <w:br w:type="textWrapping"/>
      </w:r>
      <w:r>
        <w:rPr>
          <w:rFonts w:hint="eastAsia" w:ascii="宋体" w:hAnsi="宋体"/>
          <w:shd w:val="clear" w:color="auto" w:fill="FFFFFF"/>
        </w:rPr>
        <w:t>   T——RQI分值转换系数，T取值为20；</w:t>
      </w:r>
      <w:r>
        <w:rPr>
          <w:rFonts w:hint="eastAsia" w:ascii="宋体" w:hAnsi="宋体"/>
        </w:rPr>
        <w:br w:type="textWrapping"/>
      </w:r>
      <w:r>
        <w:rPr>
          <w:rFonts w:hint="eastAsia" w:ascii="宋体" w:hAnsi="宋体"/>
          <w:shd w:val="clear" w:color="auto" w:fill="FFFFFF"/>
        </w:rPr>
        <w:t>   w</w:t>
      </w:r>
      <w:r>
        <w:rPr>
          <w:rFonts w:hint="eastAsia" w:ascii="宋体" w:hAnsi="宋体"/>
          <w:shd w:val="clear" w:color="auto" w:fill="FFFFFF"/>
          <w:vertAlign w:val="subscript"/>
        </w:rPr>
        <w:t>1</w:t>
      </w:r>
      <w:r>
        <w:rPr>
          <w:rFonts w:hint="eastAsia" w:ascii="宋体" w:hAnsi="宋体"/>
          <w:shd w:val="clear" w:color="auto" w:fill="FFFFFF"/>
        </w:rPr>
        <w:t>、w</w:t>
      </w:r>
      <w:r>
        <w:rPr>
          <w:rFonts w:hint="eastAsia" w:ascii="宋体" w:hAnsi="宋体"/>
          <w:shd w:val="clear" w:color="auto" w:fill="FFFFFF"/>
          <w:vertAlign w:val="subscript"/>
        </w:rPr>
        <w:t>2</w:t>
      </w:r>
      <w:r>
        <w:rPr>
          <w:rFonts w:hint="eastAsia" w:ascii="宋体" w:hAnsi="宋体"/>
          <w:shd w:val="clear" w:color="auto" w:fill="FFFFFF"/>
        </w:rPr>
        <w:t>——分别为RQI、PCI的权重；对快速路或主干路，w</w:t>
      </w:r>
      <w:r>
        <w:rPr>
          <w:rFonts w:hint="eastAsia" w:ascii="宋体" w:hAnsi="宋体"/>
          <w:shd w:val="clear" w:color="auto" w:fill="FFFFFF"/>
          <w:vertAlign w:val="subscript"/>
        </w:rPr>
        <w:t>1</w:t>
      </w:r>
      <w:r>
        <w:rPr>
          <w:rFonts w:hint="eastAsia" w:ascii="宋体" w:hAnsi="宋体"/>
          <w:shd w:val="clear" w:color="auto" w:fill="FFFFFF"/>
        </w:rPr>
        <w:t>取值为0．6，w</w:t>
      </w:r>
      <w:r>
        <w:rPr>
          <w:rFonts w:hint="eastAsia" w:ascii="宋体" w:hAnsi="宋体"/>
          <w:shd w:val="clear" w:color="auto" w:fill="FFFFFF"/>
          <w:vertAlign w:val="subscript"/>
        </w:rPr>
        <w:t>2</w:t>
      </w:r>
      <w:r>
        <w:rPr>
          <w:rFonts w:hint="eastAsia" w:ascii="宋体" w:hAnsi="宋体"/>
          <w:shd w:val="clear" w:color="auto" w:fill="FFFFFF"/>
        </w:rPr>
        <w:t>取值为0．4；对次干路或支路，w</w:t>
      </w:r>
      <w:r>
        <w:rPr>
          <w:rFonts w:hint="eastAsia" w:ascii="宋体" w:hAnsi="宋体"/>
          <w:shd w:val="clear" w:color="auto" w:fill="FFFFFF"/>
          <w:vertAlign w:val="subscript"/>
        </w:rPr>
        <w:t>1</w:t>
      </w:r>
      <w:r>
        <w:rPr>
          <w:rFonts w:hint="eastAsia" w:ascii="宋体" w:hAnsi="宋体"/>
          <w:shd w:val="clear" w:color="auto" w:fill="FFFFFF"/>
        </w:rPr>
        <w:t>取值为0．4，w</w:t>
      </w:r>
      <w:r>
        <w:rPr>
          <w:rFonts w:hint="eastAsia" w:ascii="宋体" w:hAnsi="宋体"/>
          <w:shd w:val="clear" w:color="auto" w:fill="FFFFFF"/>
          <w:vertAlign w:val="subscript"/>
        </w:rPr>
        <w:t>2</w:t>
      </w:r>
      <w:r>
        <w:rPr>
          <w:rFonts w:hint="eastAsia" w:ascii="宋体" w:hAnsi="宋体"/>
          <w:shd w:val="clear" w:color="auto" w:fill="FFFFFF"/>
        </w:rPr>
        <w:t>取值为0．6。</w:t>
      </w:r>
    </w:p>
    <w:p>
      <w:pPr>
        <w:ind w:firstLine="424" w:firstLineChars="177"/>
        <w:rPr>
          <w:rFonts w:ascii="宋体" w:hAnsi="宋体"/>
          <w:shd w:val="clear" w:color="auto" w:fill="FFFFFF"/>
        </w:rPr>
      </w:pPr>
      <w:r>
        <w:rPr>
          <w:rFonts w:hint="eastAsia" w:ascii="宋体" w:hAnsi="宋体"/>
          <w:shd w:val="clear" w:color="auto" w:fill="FFFFFF"/>
        </w:rPr>
        <w:t>综合评价并应符合下表的规定。</w:t>
      </w:r>
    </w:p>
    <w:p>
      <w:pPr>
        <w:ind w:firstLine="371" w:firstLineChars="177"/>
        <w:jc w:val="center"/>
        <w:rPr>
          <w:rFonts w:ascii="宋体" w:hAnsi="宋体"/>
          <w:b/>
          <w:sz w:val="21"/>
          <w:szCs w:val="21"/>
          <w:shd w:val="clear" w:color="auto" w:fill="FFFFFF"/>
        </w:rPr>
      </w:pPr>
      <w:r>
        <w:rPr>
          <w:rStyle w:val="8"/>
          <w:rFonts w:hint="eastAsia" w:ascii="宋体" w:hAnsi="宋体"/>
          <w:b w:val="0"/>
          <w:color w:val="000000"/>
          <w:sz w:val="21"/>
          <w:szCs w:val="21"/>
          <w:shd w:val="clear" w:color="auto" w:fill="FFFFFF"/>
        </w:rPr>
        <w:t>综合评价标准</w:t>
      </w:r>
    </w:p>
    <w:p>
      <w:pPr>
        <w:ind w:firstLine="424" w:firstLineChars="177"/>
        <w:rPr>
          <w:rFonts w:ascii="宋体" w:hAnsi="宋体"/>
        </w:rPr>
      </w:pPr>
      <w:r>
        <w:drawing>
          <wp:inline distT="0" distB="0" distL="0" distR="0">
            <wp:extent cx="5274310" cy="2021205"/>
            <wp:effectExtent l="0" t="0" r="2540" b="0"/>
            <wp:docPr id="21" name="图片 21" descr="http://www.zzguifan.com/uploadfile/zzsite/crierion/2017-05-23/91576/4463030_8c7a8c72aa40475b936b3fca90a909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http://www.zzguifan.com/uploadfile/zzsite/crierion/2017-05-23/91576/4463030_8c7a8c72aa40475b936b3fca90a9092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4310" cy="2021819"/>
                    </a:xfrm>
                    <a:prstGeom prst="rect">
                      <a:avLst/>
                    </a:prstGeom>
                    <a:noFill/>
                    <a:ln>
                      <a:noFill/>
                    </a:ln>
                  </pic:spPr>
                </pic:pic>
              </a:graphicData>
            </a:graphic>
          </wp:inline>
        </w:drawing>
      </w:r>
    </w:p>
    <w:p>
      <w:pPr>
        <w:pStyle w:val="11"/>
        <w:numPr>
          <w:ilvl w:val="1"/>
          <w:numId w:val="5"/>
        </w:numPr>
        <w:ind w:left="0" w:firstLine="0" w:firstLineChars="0"/>
        <w:rPr>
          <w:rFonts w:ascii="宋体" w:hAnsi="宋体"/>
          <w:b/>
        </w:rPr>
      </w:pPr>
      <w:r>
        <w:rPr>
          <w:rFonts w:hint="eastAsia" w:ascii="宋体" w:hAnsi="宋体"/>
          <w:b/>
        </w:rPr>
        <w:t xml:space="preserve"> 评价结果</w:t>
      </w:r>
    </w:p>
    <w:p>
      <w:pPr>
        <w:ind w:firstLine="424" w:firstLineChars="177"/>
        <w:rPr>
          <w:shd w:val="clear" w:color="auto" w:fill="FFFFFF"/>
        </w:rPr>
      </w:pPr>
      <w:r>
        <w:rPr>
          <w:rFonts w:hint="eastAsia"/>
          <w:shd w:val="clear" w:color="auto" w:fill="FFFFFF"/>
        </w:rPr>
        <w:t>道路技术状况评价结果应记录于设施分类年报表中（系统自动生成），如下表。</w:t>
      </w:r>
    </w:p>
    <w:p>
      <w:pPr>
        <w:ind w:firstLine="424" w:firstLineChars="177"/>
        <w:rPr>
          <w:rFonts w:ascii="宋体" w:hAnsi="宋体"/>
        </w:rPr>
      </w:pPr>
      <w:r>
        <w:drawing>
          <wp:inline distT="0" distB="0" distL="0" distR="0">
            <wp:extent cx="4908550" cy="2432050"/>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4910660" cy="243309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等线">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80F3C52" w:usb2="00000016" w:usb3="00000000" w:csb0="0004001F" w:csb1="00000000"/>
  </w:font>
  <w:font w:name="仿宋_GB2312">
    <w:altName w:val="仿宋"/>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91194"/>
    <w:multiLevelType w:val="multilevel"/>
    <w:tmpl w:val="05891194"/>
    <w:lvl w:ilvl="0" w:tentative="0">
      <w:start w:val="1"/>
      <w:numFmt w:val="bullet"/>
      <w:lvlText w:val=""/>
      <w:lvlJc w:val="left"/>
      <w:pPr>
        <w:ind w:left="1305" w:hanging="420"/>
      </w:pPr>
      <w:rPr>
        <w:rFonts w:hint="default" w:ascii="Wingdings" w:hAnsi="Wingdings"/>
      </w:rPr>
    </w:lvl>
    <w:lvl w:ilvl="1" w:tentative="0">
      <w:start w:val="1"/>
      <w:numFmt w:val="bullet"/>
      <w:lvlText w:val=""/>
      <w:lvlJc w:val="left"/>
      <w:pPr>
        <w:ind w:left="1725" w:hanging="420"/>
      </w:pPr>
      <w:rPr>
        <w:rFonts w:hint="default" w:ascii="Wingdings" w:hAnsi="Wingdings"/>
      </w:rPr>
    </w:lvl>
    <w:lvl w:ilvl="2" w:tentative="0">
      <w:start w:val="1"/>
      <w:numFmt w:val="bullet"/>
      <w:lvlText w:val=""/>
      <w:lvlJc w:val="left"/>
      <w:pPr>
        <w:ind w:left="2145" w:hanging="420"/>
      </w:pPr>
      <w:rPr>
        <w:rFonts w:hint="default" w:ascii="Wingdings" w:hAnsi="Wingdings"/>
      </w:rPr>
    </w:lvl>
    <w:lvl w:ilvl="3" w:tentative="0">
      <w:start w:val="1"/>
      <w:numFmt w:val="bullet"/>
      <w:lvlText w:val=""/>
      <w:lvlJc w:val="left"/>
      <w:pPr>
        <w:ind w:left="2565" w:hanging="420"/>
      </w:pPr>
      <w:rPr>
        <w:rFonts w:hint="default" w:ascii="Wingdings" w:hAnsi="Wingdings"/>
      </w:rPr>
    </w:lvl>
    <w:lvl w:ilvl="4" w:tentative="0">
      <w:start w:val="1"/>
      <w:numFmt w:val="bullet"/>
      <w:lvlText w:val=""/>
      <w:lvlJc w:val="left"/>
      <w:pPr>
        <w:ind w:left="2985" w:hanging="420"/>
      </w:pPr>
      <w:rPr>
        <w:rFonts w:hint="default" w:ascii="Wingdings" w:hAnsi="Wingdings"/>
      </w:rPr>
    </w:lvl>
    <w:lvl w:ilvl="5" w:tentative="0">
      <w:start w:val="1"/>
      <w:numFmt w:val="bullet"/>
      <w:lvlText w:val=""/>
      <w:lvlJc w:val="left"/>
      <w:pPr>
        <w:ind w:left="3405" w:hanging="420"/>
      </w:pPr>
      <w:rPr>
        <w:rFonts w:hint="default" w:ascii="Wingdings" w:hAnsi="Wingdings"/>
      </w:rPr>
    </w:lvl>
    <w:lvl w:ilvl="6" w:tentative="0">
      <w:start w:val="1"/>
      <w:numFmt w:val="bullet"/>
      <w:lvlText w:val=""/>
      <w:lvlJc w:val="left"/>
      <w:pPr>
        <w:ind w:left="3825" w:hanging="420"/>
      </w:pPr>
      <w:rPr>
        <w:rFonts w:hint="default" w:ascii="Wingdings" w:hAnsi="Wingdings"/>
      </w:rPr>
    </w:lvl>
    <w:lvl w:ilvl="7" w:tentative="0">
      <w:start w:val="1"/>
      <w:numFmt w:val="bullet"/>
      <w:lvlText w:val=""/>
      <w:lvlJc w:val="left"/>
      <w:pPr>
        <w:ind w:left="4245" w:hanging="420"/>
      </w:pPr>
      <w:rPr>
        <w:rFonts w:hint="default" w:ascii="Wingdings" w:hAnsi="Wingdings"/>
      </w:rPr>
    </w:lvl>
    <w:lvl w:ilvl="8" w:tentative="0">
      <w:start w:val="1"/>
      <w:numFmt w:val="bullet"/>
      <w:lvlText w:val=""/>
      <w:lvlJc w:val="left"/>
      <w:pPr>
        <w:ind w:left="4665" w:hanging="420"/>
      </w:pPr>
      <w:rPr>
        <w:rFonts w:hint="default" w:ascii="Wingdings" w:hAnsi="Wingdings"/>
      </w:rPr>
    </w:lvl>
  </w:abstractNum>
  <w:abstractNum w:abstractNumId="1">
    <w:nsid w:val="18B32E98"/>
    <w:multiLevelType w:val="multilevel"/>
    <w:tmpl w:val="18B32E98"/>
    <w:lvl w:ilvl="0" w:tentative="0">
      <w:start w:val="1"/>
      <w:numFmt w:val="decimalEnclosedCircle"/>
      <w:lvlText w:val="%1"/>
      <w:lvlJc w:val="left"/>
      <w:pPr>
        <w:ind w:left="785" w:hanging="36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2">
    <w:nsid w:val="389C7150"/>
    <w:multiLevelType w:val="multilevel"/>
    <w:tmpl w:val="389C7150"/>
    <w:lvl w:ilvl="0" w:tentative="0">
      <w:start w:val="1"/>
      <w:numFmt w:val="decimal"/>
      <w:lvlText w:val="%1"/>
      <w:lvlJc w:val="left"/>
      <w:pPr>
        <w:ind w:left="786" w:hanging="360"/>
      </w:pPr>
      <w:rPr>
        <w:rFonts w:hint="default"/>
      </w:rPr>
    </w:lvl>
    <w:lvl w:ilvl="1" w:tentative="0">
      <w:start w:val="1"/>
      <w:numFmt w:val="decimalEnclosedCircle"/>
      <w:lvlText w:val="%2"/>
      <w:lvlJc w:val="left"/>
      <w:pPr>
        <w:ind w:left="1206" w:hanging="360"/>
      </w:pPr>
      <w:rPr>
        <w:rFonts w:hint="default"/>
      </w:r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3">
    <w:nsid w:val="3BB95A35"/>
    <w:multiLevelType w:val="multilevel"/>
    <w:tmpl w:val="3BB95A35"/>
    <w:lvl w:ilvl="0" w:tentative="0">
      <w:start w:val="1"/>
      <w:numFmt w:val="decimal"/>
      <w:lvlText w:val="（%1）"/>
      <w:lvlJc w:val="left"/>
      <w:pPr>
        <w:ind w:left="1145" w:hanging="720"/>
      </w:pPr>
      <w:rPr>
        <w:rFonts w:hint="default"/>
      </w:rPr>
    </w:lvl>
    <w:lvl w:ilvl="1" w:tentative="0">
      <w:start w:val="1"/>
      <w:numFmt w:val="lowerLetter"/>
      <w:lvlText w:val="%2)"/>
      <w:lvlJc w:val="left"/>
      <w:pPr>
        <w:ind w:left="1265" w:hanging="420"/>
      </w:pPr>
    </w:lvl>
    <w:lvl w:ilvl="2" w:tentative="0">
      <w:start w:val="1"/>
      <w:numFmt w:val="lowerRoman"/>
      <w:lvlText w:val="%3."/>
      <w:lvlJc w:val="right"/>
      <w:pPr>
        <w:ind w:left="1685" w:hanging="420"/>
      </w:pPr>
    </w:lvl>
    <w:lvl w:ilvl="3" w:tentative="0">
      <w:start w:val="1"/>
      <w:numFmt w:val="decimal"/>
      <w:lvlText w:val="%4."/>
      <w:lvlJc w:val="left"/>
      <w:pPr>
        <w:ind w:left="2105" w:hanging="420"/>
      </w:pPr>
    </w:lvl>
    <w:lvl w:ilvl="4" w:tentative="0">
      <w:start w:val="1"/>
      <w:numFmt w:val="lowerLetter"/>
      <w:lvlText w:val="%5)"/>
      <w:lvlJc w:val="left"/>
      <w:pPr>
        <w:ind w:left="2525" w:hanging="420"/>
      </w:pPr>
    </w:lvl>
    <w:lvl w:ilvl="5" w:tentative="0">
      <w:start w:val="1"/>
      <w:numFmt w:val="lowerRoman"/>
      <w:lvlText w:val="%6."/>
      <w:lvlJc w:val="right"/>
      <w:pPr>
        <w:ind w:left="2945" w:hanging="420"/>
      </w:pPr>
    </w:lvl>
    <w:lvl w:ilvl="6" w:tentative="0">
      <w:start w:val="1"/>
      <w:numFmt w:val="decimal"/>
      <w:lvlText w:val="%7."/>
      <w:lvlJc w:val="left"/>
      <w:pPr>
        <w:ind w:left="3365" w:hanging="420"/>
      </w:pPr>
    </w:lvl>
    <w:lvl w:ilvl="7" w:tentative="0">
      <w:start w:val="1"/>
      <w:numFmt w:val="lowerLetter"/>
      <w:lvlText w:val="%8)"/>
      <w:lvlJc w:val="left"/>
      <w:pPr>
        <w:ind w:left="3785" w:hanging="420"/>
      </w:pPr>
    </w:lvl>
    <w:lvl w:ilvl="8" w:tentative="0">
      <w:start w:val="1"/>
      <w:numFmt w:val="lowerRoman"/>
      <w:lvlText w:val="%9."/>
      <w:lvlJc w:val="right"/>
      <w:pPr>
        <w:ind w:left="4205" w:hanging="420"/>
      </w:pPr>
    </w:lvl>
  </w:abstractNum>
  <w:abstractNum w:abstractNumId="4">
    <w:nsid w:val="51767030"/>
    <w:multiLevelType w:val="multilevel"/>
    <w:tmpl w:val="51767030"/>
    <w:lvl w:ilvl="0" w:tentative="0">
      <w:start w:val="1"/>
      <w:numFmt w:val="bullet"/>
      <w:lvlText w:val=""/>
      <w:lvlJc w:val="left"/>
      <w:pPr>
        <w:ind w:left="885" w:hanging="420"/>
      </w:pPr>
      <w:rPr>
        <w:rFonts w:hint="default" w:ascii="Wingdings" w:hAnsi="Wingdings"/>
      </w:rPr>
    </w:lvl>
    <w:lvl w:ilvl="1" w:tentative="0">
      <w:start w:val="1"/>
      <w:numFmt w:val="bullet"/>
      <w:lvlText w:val=""/>
      <w:lvlJc w:val="left"/>
      <w:pPr>
        <w:ind w:left="1305" w:hanging="420"/>
      </w:pPr>
      <w:rPr>
        <w:rFonts w:hint="default" w:ascii="Wingdings" w:hAnsi="Wingdings"/>
      </w:rPr>
    </w:lvl>
    <w:lvl w:ilvl="2" w:tentative="0">
      <w:start w:val="1"/>
      <w:numFmt w:val="bullet"/>
      <w:lvlText w:val=""/>
      <w:lvlJc w:val="left"/>
      <w:pPr>
        <w:ind w:left="1725" w:hanging="420"/>
      </w:pPr>
      <w:rPr>
        <w:rFonts w:hint="default" w:ascii="Wingdings" w:hAnsi="Wingdings"/>
      </w:rPr>
    </w:lvl>
    <w:lvl w:ilvl="3" w:tentative="0">
      <w:start w:val="1"/>
      <w:numFmt w:val="bullet"/>
      <w:lvlText w:val=""/>
      <w:lvlJc w:val="left"/>
      <w:pPr>
        <w:ind w:left="2145" w:hanging="420"/>
      </w:pPr>
      <w:rPr>
        <w:rFonts w:hint="default" w:ascii="Wingdings" w:hAnsi="Wingdings"/>
      </w:rPr>
    </w:lvl>
    <w:lvl w:ilvl="4" w:tentative="0">
      <w:start w:val="1"/>
      <w:numFmt w:val="bullet"/>
      <w:lvlText w:val=""/>
      <w:lvlJc w:val="left"/>
      <w:pPr>
        <w:ind w:left="2565" w:hanging="420"/>
      </w:pPr>
      <w:rPr>
        <w:rFonts w:hint="default" w:ascii="Wingdings" w:hAnsi="Wingdings"/>
      </w:rPr>
    </w:lvl>
    <w:lvl w:ilvl="5" w:tentative="0">
      <w:start w:val="1"/>
      <w:numFmt w:val="bullet"/>
      <w:lvlText w:val=""/>
      <w:lvlJc w:val="left"/>
      <w:pPr>
        <w:ind w:left="2985" w:hanging="420"/>
      </w:pPr>
      <w:rPr>
        <w:rFonts w:hint="default" w:ascii="Wingdings" w:hAnsi="Wingdings"/>
      </w:rPr>
    </w:lvl>
    <w:lvl w:ilvl="6" w:tentative="0">
      <w:start w:val="1"/>
      <w:numFmt w:val="bullet"/>
      <w:lvlText w:val=""/>
      <w:lvlJc w:val="left"/>
      <w:pPr>
        <w:ind w:left="3405" w:hanging="420"/>
      </w:pPr>
      <w:rPr>
        <w:rFonts w:hint="default" w:ascii="Wingdings" w:hAnsi="Wingdings"/>
      </w:rPr>
    </w:lvl>
    <w:lvl w:ilvl="7" w:tentative="0">
      <w:start w:val="1"/>
      <w:numFmt w:val="bullet"/>
      <w:lvlText w:val=""/>
      <w:lvlJc w:val="left"/>
      <w:pPr>
        <w:ind w:left="3825" w:hanging="420"/>
      </w:pPr>
      <w:rPr>
        <w:rFonts w:hint="default" w:ascii="Wingdings" w:hAnsi="Wingdings"/>
      </w:rPr>
    </w:lvl>
    <w:lvl w:ilvl="8" w:tentative="0">
      <w:start w:val="1"/>
      <w:numFmt w:val="bullet"/>
      <w:lvlText w:val=""/>
      <w:lvlJc w:val="left"/>
      <w:pPr>
        <w:ind w:left="4245" w:hanging="420"/>
      </w:pPr>
      <w:rPr>
        <w:rFonts w:hint="default" w:ascii="Wingdings" w:hAnsi="Wingdings"/>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FAC"/>
    <w:rsid w:val="00010BC9"/>
    <w:rsid w:val="00026928"/>
    <w:rsid w:val="00030F62"/>
    <w:rsid w:val="00061DAD"/>
    <w:rsid w:val="00094F68"/>
    <w:rsid w:val="000A3157"/>
    <w:rsid w:val="000C5FF7"/>
    <w:rsid w:val="000F4998"/>
    <w:rsid w:val="00104384"/>
    <w:rsid w:val="00131B80"/>
    <w:rsid w:val="00140139"/>
    <w:rsid w:val="00146236"/>
    <w:rsid w:val="00146548"/>
    <w:rsid w:val="00146AF9"/>
    <w:rsid w:val="001611FF"/>
    <w:rsid w:val="00174A17"/>
    <w:rsid w:val="001F650E"/>
    <w:rsid w:val="00247532"/>
    <w:rsid w:val="00250F6B"/>
    <w:rsid w:val="002767AB"/>
    <w:rsid w:val="002B4930"/>
    <w:rsid w:val="002F22DC"/>
    <w:rsid w:val="00324B7E"/>
    <w:rsid w:val="00380018"/>
    <w:rsid w:val="00380F65"/>
    <w:rsid w:val="003D4C79"/>
    <w:rsid w:val="003D610F"/>
    <w:rsid w:val="003E4335"/>
    <w:rsid w:val="0042170C"/>
    <w:rsid w:val="00422261"/>
    <w:rsid w:val="00435FAC"/>
    <w:rsid w:val="0045027F"/>
    <w:rsid w:val="00475CED"/>
    <w:rsid w:val="004A5C50"/>
    <w:rsid w:val="0050459A"/>
    <w:rsid w:val="00547635"/>
    <w:rsid w:val="005528F2"/>
    <w:rsid w:val="0056294C"/>
    <w:rsid w:val="0058063A"/>
    <w:rsid w:val="00581BB9"/>
    <w:rsid w:val="005902BB"/>
    <w:rsid w:val="00593C57"/>
    <w:rsid w:val="005940A5"/>
    <w:rsid w:val="005A58CD"/>
    <w:rsid w:val="005C4685"/>
    <w:rsid w:val="005E6B04"/>
    <w:rsid w:val="00606A2F"/>
    <w:rsid w:val="00657023"/>
    <w:rsid w:val="00685601"/>
    <w:rsid w:val="006A7811"/>
    <w:rsid w:val="006B2169"/>
    <w:rsid w:val="006B2BB6"/>
    <w:rsid w:val="006D5D5D"/>
    <w:rsid w:val="00717240"/>
    <w:rsid w:val="00735C74"/>
    <w:rsid w:val="00741367"/>
    <w:rsid w:val="007662A3"/>
    <w:rsid w:val="00780078"/>
    <w:rsid w:val="00795D9C"/>
    <w:rsid w:val="00796BFF"/>
    <w:rsid w:val="00822105"/>
    <w:rsid w:val="0082629E"/>
    <w:rsid w:val="00833C4C"/>
    <w:rsid w:val="00867119"/>
    <w:rsid w:val="008B4D21"/>
    <w:rsid w:val="008E0EB9"/>
    <w:rsid w:val="008E4F9B"/>
    <w:rsid w:val="009054AF"/>
    <w:rsid w:val="00957971"/>
    <w:rsid w:val="009877F4"/>
    <w:rsid w:val="009C1558"/>
    <w:rsid w:val="009C330D"/>
    <w:rsid w:val="009E460A"/>
    <w:rsid w:val="00A06E35"/>
    <w:rsid w:val="00A37940"/>
    <w:rsid w:val="00A6562C"/>
    <w:rsid w:val="00A8443E"/>
    <w:rsid w:val="00AE177E"/>
    <w:rsid w:val="00B102C6"/>
    <w:rsid w:val="00B163F8"/>
    <w:rsid w:val="00C52116"/>
    <w:rsid w:val="00C71086"/>
    <w:rsid w:val="00CE1D8F"/>
    <w:rsid w:val="00CF3D43"/>
    <w:rsid w:val="00D26604"/>
    <w:rsid w:val="00D73472"/>
    <w:rsid w:val="00D9625F"/>
    <w:rsid w:val="00DD3E89"/>
    <w:rsid w:val="00DF5251"/>
    <w:rsid w:val="00E079B3"/>
    <w:rsid w:val="00E648FF"/>
    <w:rsid w:val="00E66C8A"/>
    <w:rsid w:val="00EE5784"/>
    <w:rsid w:val="00EF1C08"/>
    <w:rsid w:val="00F13FD4"/>
    <w:rsid w:val="00F72F81"/>
    <w:rsid w:val="00F811E9"/>
    <w:rsid w:val="00FA5A30"/>
    <w:rsid w:val="00FA7795"/>
    <w:rsid w:val="00FC5035"/>
    <w:rsid w:val="00FF634C"/>
    <w:rsid w:val="00FF7F2B"/>
    <w:rsid w:val="090B46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宋体" w:cstheme="minorBidi"/>
      <w:kern w:val="2"/>
      <w:sz w:val="24"/>
      <w:szCs w:val="24"/>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alloon Text"/>
    <w:basedOn w:val="1"/>
    <w:link w:val="12"/>
    <w:semiHidden/>
    <w:unhideWhenUsed/>
    <w:uiPriority w:val="99"/>
    <w:pPr>
      <w:spacing w:line="240" w:lineRule="auto"/>
    </w:pPr>
    <w:rPr>
      <w:sz w:val="18"/>
      <w:szCs w:val="18"/>
    </w:rPr>
  </w:style>
  <w:style w:type="paragraph" w:styleId="3">
    <w:name w:val="footer"/>
    <w:basedOn w:val="1"/>
    <w:link w:val="10"/>
    <w:unhideWhenUsed/>
    <w:uiPriority w:val="99"/>
    <w:pPr>
      <w:tabs>
        <w:tab w:val="center" w:pos="4153"/>
        <w:tab w:val="right" w:pos="8306"/>
      </w:tabs>
      <w:snapToGrid w:val="0"/>
      <w:spacing w:line="240" w:lineRule="auto"/>
      <w:jc w:val="left"/>
    </w:pPr>
    <w:rPr>
      <w:rFonts w:asciiTheme="minorHAnsi" w:hAnsiTheme="minorHAnsi" w:eastAsiaTheme="minorEastAsia"/>
      <w:sz w:val="18"/>
      <w:szCs w:val="18"/>
    </w:rPr>
  </w:style>
  <w:style w:type="paragraph" w:styleId="4">
    <w:name w:val="header"/>
    <w:basedOn w:val="1"/>
    <w:link w:val="9"/>
    <w:unhideWhenUsed/>
    <w:uiPriority w:val="99"/>
    <w:pPr>
      <w:pBdr>
        <w:bottom w:val="single" w:color="auto" w:sz="6" w:space="1"/>
      </w:pBdr>
      <w:tabs>
        <w:tab w:val="center" w:pos="4153"/>
        <w:tab w:val="right" w:pos="8306"/>
      </w:tabs>
      <w:snapToGrid w:val="0"/>
      <w:spacing w:line="240" w:lineRule="auto"/>
      <w:jc w:val="center"/>
    </w:pPr>
    <w:rPr>
      <w:rFonts w:asciiTheme="minorHAnsi" w:hAnsiTheme="minorHAnsi" w:eastAsiaTheme="minorEastAsia"/>
      <w:sz w:val="18"/>
      <w:szCs w:val="18"/>
    </w:rPr>
  </w:style>
  <w:style w:type="paragraph" w:styleId="5">
    <w:name w:val="Normal (Web)"/>
    <w:basedOn w:val="1"/>
    <w:semiHidden/>
    <w:unhideWhenUsed/>
    <w:qFormat/>
    <w:uiPriority w:val="99"/>
    <w:pPr>
      <w:widowControl/>
      <w:spacing w:before="100" w:beforeAutospacing="1" w:after="100" w:afterAutospacing="1" w:line="240" w:lineRule="auto"/>
      <w:jc w:val="left"/>
    </w:pPr>
    <w:rPr>
      <w:rFonts w:ascii="宋体" w:hAnsi="宋体" w:cs="宋体"/>
      <w:kern w:val="0"/>
    </w:rPr>
  </w:style>
  <w:style w:type="character" w:styleId="8">
    <w:name w:val="Strong"/>
    <w:basedOn w:val="7"/>
    <w:qFormat/>
    <w:uiPriority w:val="22"/>
    <w:rPr>
      <w:b/>
      <w:bCs/>
    </w:rPr>
  </w:style>
  <w:style w:type="character" w:customStyle="1" w:styleId="9">
    <w:name w:val="页眉 Char"/>
    <w:basedOn w:val="7"/>
    <w:link w:val="4"/>
    <w:uiPriority w:val="99"/>
    <w:rPr>
      <w:sz w:val="18"/>
      <w:szCs w:val="18"/>
    </w:rPr>
  </w:style>
  <w:style w:type="character" w:customStyle="1" w:styleId="10">
    <w:name w:val="页脚 Char"/>
    <w:basedOn w:val="7"/>
    <w:link w:val="3"/>
    <w:uiPriority w:val="99"/>
    <w:rPr>
      <w:sz w:val="18"/>
      <w:szCs w:val="18"/>
    </w:rPr>
  </w:style>
  <w:style w:type="paragraph" w:styleId="11">
    <w:name w:val="List Paragraph"/>
    <w:basedOn w:val="1"/>
    <w:qFormat/>
    <w:uiPriority w:val="34"/>
    <w:pPr>
      <w:ind w:firstLine="420" w:firstLineChars="200"/>
    </w:pPr>
  </w:style>
  <w:style w:type="character" w:customStyle="1" w:styleId="12">
    <w:name w:val="批注框文本 Char"/>
    <w:basedOn w:val="7"/>
    <w:link w:val="2"/>
    <w:semiHidden/>
    <w:uiPriority w:val="99"/>
    <w:rPr>
      <w:rFonts w:ascii="Calibri" w:hAnsi="Calibri" w:eastAsia="宋体"/>
      <w:sz w:val="18"/>
      <w:szCs w:val="18"/>
    </w:rPr>
  </w:style>
  <w:style w:type="character" w:customStyle="1" w:styleId="13">
    <w:name w:val="apple-converted-space"/>
    <w:basedOn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14</Pages>
  <Words>542</Words>
  <Characters>3091</Characters>
  <Lines>25</Lines>
  <Paragraphs>7</Paragraphs>
  <TotalTime>1062</TotalTime>
  <ScaleCrop>false</ScaleCrop>
  <LinksUpToDate>false</LinksUpToDate>
  <CharactersWithSpaces>3626</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2019-10-29T06:30:00Z</dcterms:created>
  <dc:creator>Administrator</dc:creator>
  <cp:lastModifiedBy>王</cp:lastModifiedBy>
  <dcterms:modified xsi:type="dcterms:W3CDTF">2019-11-23T05:01:51Z</dcterms:modified>
  <cp:revision>83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