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1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1–2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Auditar y corregir la base heredada (credenciales e índices) y habilitar el registro y acceso de usuarios.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registro de cliente con validación de RUT y edad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registro de profesional con región, comuna y rubro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de login con redirección por rol y rutas protegidas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Flujo de recuperación de contraseña por correo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Migrar el token de Mercado Pago a variables de entorno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índices compuestos en firestore.indexes.json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Auditar la base heredada y documentar hallazgos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7 de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92</w:t>
            </w:r>
          </w:p>
        </w:tc>
      </w:tr>
    </w:tbl>
    <w:p w:rsidR="00000000" w:rsidDel="00000000" w:rsidP="00000000" w:rsidRDefault="00000000" w:rsidRPr="00000000" w14:paraId="0000007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5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3–4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Construir el flujo de solicitud del cliente, el catálogo único de rubros, los paneles y la administración básica.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Validación de contraseña e indicador de fortaleza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Edición de perfil del cliente y carga de foto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Edición de perfil del profesional (especialidad y contacto)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Dashboard del cliente con resumen por 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Dashboard del profesional con saldo y accesos directos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Solicitar de 5 pasos con validación por paso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Carga y compresión de hasta 3 fotos en el navegador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Autocompletado de direcciones y alternativa manual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Declaración de veracidad y aceptación de términos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Listado Mis Solicitudes agrupado por estado en tiempo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Ruta de Admin protegida por 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Gestión de profesionales (suspender y reactivar)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Gestión de clientes y reinicio de strikes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Moderación y eliminación de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Maquetar el Home con propuesta de valor y categorías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el catálogo de 38 rubros en categories.js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Filtros por categoría y rubro en Home, Solicitar y trabajos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arquitectura, modelo de datos y pagos/verificación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5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18 de 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226</w:t>
            </w:r>
          </w:p>
        </w:tc>
      </w:tr>
    </w:tbl>
    <w:p w:rsidR="00000000" w:rsidDel="00000000" w:rsidP="00000000" w:rsidRDefault="00000000" w:rsidRPr="00000000" w14:paraId="0000018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9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5–6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Habilitar postulación, cotización, chat, PIN de seguridad y el modelo de verificación municipal.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Asignar créditos de bienvenida y bono por correo verificado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Perfil público con calificaciones y sellos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Vista del perfil y reputación del cliente para el profesional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Aceptación de propuesta y asignación del trabajo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Cancelación de solicitud según 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Listado de trabajos filtrado por rubro y 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Orden por urgencia y cálculo de distancia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cotización con mano de obra, materiales y detalle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Generar PIN de 4 dígitos y mostrarlo solo al 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Botón "Voy en camino" con mensaje de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ingreso de PIN con control de intentos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Finalización del trabajo y cuenta regresiva de 48 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Chat en tiempo real con Firestore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Indicador de escritura en el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Envío de imágenes con compresión en el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Tarjeta de propuesta económica dentro del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el modelo municipalVerification en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Función getVerificationLevel y niveles de verificación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de innovación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19 de 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257</w:t>
            </w:r>
          </w:p>
        </w:tc>
      </w:tr>
    </w:tbl>
    <w:p w:rsidR="00000000" w:rsidDel="00000000" w:rsidP="00000000" w:rsidRDefault="00000000" w:rsidRPr="00000000" w14:paraId="000002B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13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7–8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B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Implementar créditos, reputación y strikes, notificaciones, reglas de seguridad y lógica de negocio testeable.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E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Selector de urgencia Flash en el paso de confirmación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(HU-17)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Transacción atómica de postulación y descuento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Mostrar costo en créditos (4 normal, 6 urgente) antes de postular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Bloqueo de postulación por cuenta suspendida o saldo insuficiente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(HU-27)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Historial con trabajos realizados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Centro de notificaciones con marcado de lectura por lotes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Generar notificaciones por eventos de propuesta y strike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Billetera con saldo, resumen y filtros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Registro de transacciones (uso, compra y bono)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calificación con estrellas y etiquetas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Cálculo y visualización del promedio desde 3 reseñas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reporte del cliente con motivos y pesos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reporte del profesional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 de ponderación y reincidencia de 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Bloqueo automático al llegar a STRIKE_LIMIT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Sub-sellos OMIL/BNE, título y situación migratoria en el 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consulta municipal y otorgamiento de sello en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documento del modelo de convenio con la OMIL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Baneo por RUT desde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Reglas de Firestore con denegación por defecto y por colección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Extraer reglas críticas a src/lib/business.js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Escribir 25 pruebas unitarias con Vitest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Cumple criterios de aceptación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A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21 de 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341</w:t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17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9–10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E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Integrar pagos y verificación de identidad por IA, y construir el panel de analítica del profesional.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Comprar Créditos y Cloud Function comprarCreditosMP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Webhook mpWebhook que acredita créditos al aprobar el 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Cloud Function crearPago para la prioridad Flash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(HU-45)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Cloud Function validateIdentityIA con OCR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Comparar el RUT detectado con el de la cuenta autenticada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Mostrar la insignia de identidad verificada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(HU-56)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de ingresos acumulados y evolución mensual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circular por tipo de trabajo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de barras comparativo por 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Metas anual y mensual con barra de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Exportación de métricas en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(HU-67)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de avance con resumen en inglés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A">
            <w:pPr>
              <w:rPr/>
            </w:pPr>
            <w:r w:rsidDel="00000000" w:rsidR="00000000" w:rsidRPr="00000000">
              <w:rPr>
                <w:rtl w:val="0"/>
              </w:rPr>
              <w:t xml:space="preserve">T-24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  <w:t xml:space="preserve">HU-46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C">
            <w:pPr>
              <w:rPr/>
            </w:pPr>
            <w:r w:rsidDel="00000000" w:rsidR="00000000" w:rsidRPr="00000000">
              <w:rPr>
                <w:rtl w:val="0"/>
              </w:rPr>
              <w:t xml:space="preserve">Configurar modo de operación de pagos e identidad (real/simulado)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tl w:val="0"/>
              </w:rPr>
              <w:t xml:space="preserve">Salomón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rtl w:val="0"/>
              </w:rPr>
              <w:t xml:space="preserve">En curso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tl w:val="0"/>
              </w:rPr>
              <w:t xml:space="preserve">En desarrollo</w:t>
            </w:r>
          </w:p>
        </w:tc>
      </w:tr>
    </w:tbl>
    <w:p w:rsidR="00000000" w:rsidDel="00000000" w:rsidP="00000000" w:rsidRDefault="00000000" w:rsidRPr="00000000" w14:paraId="000004C1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 de 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195</w:t>
            </w:r>
          </w:p>
        </w:tc>
      </w:tr>
    </w:tbl>
    <w:p w:rsidR="00000000" w:rsidDel="00000000" w:rsidP="00000000" w:rsidRDefault="00000000" w:rsidRPr="00000000" w14:paraId="000004C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21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11–12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5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Incorporar soporte al usuario, optimizar el build y contenerizar el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8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Centro de Ayuda con preguntas frecuentes filtradas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contacto que genera tickets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Páginas de Términos, Privacidad y Sobre nosotros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(HU-76)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Carga diferida por ruta y separación de chunks en Vite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0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Dockerfile multietapa y docker-compose con emuladores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(HU-90)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6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 de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56</w:t>
            </w:r>
          </w:p>
        </w:tc>
      </w:tr>
    </w:tbl>
    <w:p w:rsidR="00000000" w:rsidDel="00000000" w:rsidP="00000000" w:rsidRDefault="00000000" w:rsidRPr="00000000" w14:paraId="0000052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25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13–14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A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Desplegar el sistema y validar el flujo completo mediante pruebas de extremo a extremo.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D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3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Desplegar en Firebase Hosting y Cloud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(HU-91)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Ejecutar el flujo cliente-profesional de extremo a extremo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(HU-92)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1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 de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37</w:t>
            </w:r>
          </w:p>
        </w:tc>
      </w:tr>
    </w:tbl>
    <w:p w:rsidR="00000000" w:rsidDel="00000000" w:rsidP="00000000" w:rsidRDefault="00000000" w:rsidRPr="00000000" w14:paraId="0000056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29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15–16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Completar el manual técnico y reunir las evidencias de aplicación y base de datos.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7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manual técnico y de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Reunir y ordenar las evidencias de aplicación y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 de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</w:tr>
    </w:tbl>
    <w:p w:rsidR="00000000" w:rsidDel="00000000" w:rsidP="00000000" w:rsidRDefault="00000000" w:rsidRPr="00000000" w14:paraId="0000059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Sprint Backlog — Sprint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Tareas comprometidas por el equipo para el sprint.</w:t>
      </w:r>
      <w:r w:rsidDel="00000000" w:rsidR="00000000" w:rsidRPr="00000000">
        <w:rPr>
          <w:rtl w:val="0"/>
        </w:rPr>
      </w:r>
    </w:p>
    <w:tbl>
      <w:tblPr>
        <w:tblStyle w:val="Table33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640"/>
        <w:gridCol w:w="2200"/>
        <w:gridCol w:w="4640"/>
        <w:tblGridChange w:id="0">
          <w:tblGrid>
            <w:gridCol w:w="2200"/>
            <w:gridCol w:w="4640"/>
            <w:gridCol w:w="2200"/>
            <w:gridCol w:w="46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Semanas 17–18 (2 semanas)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2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680"/>
        <w:tblGridChange w:id="0">
          <w:tblGrid>
            <w:gridCol w:w="1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Objetivo del sprint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Cerrar el proyecto con el informe final y la presentación, y abordar el endurecimiento de seguridad pendiente.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5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5300"/>
        <w:gridCol w:w="1700"/>
        <w:gridCol w:w="1000"/>
        <w:gridCol w:w="1200"/>
        <w:gridCol w:w="2580"/>
        <w:tblGridChange w:id="0">
          <w:tblGrid>
            <w:gridCol w:w="900"/>
            <w:gridCol w:w="1000"/>
            <w:gridCol w:w="5300"/>
            <w:gridCol w:w="1700"/>
            <w:gridCol w:w="1000"/>
            <w:gridCol w:w="1200"/>
            <w:gridCol w:w="25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 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Consultar bannedRuts durante el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(HU-07)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Validación del PIN mediante Cloud 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la constante de intentos de PIN en business.js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(HU-34)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Proteger campos de confianza en las reglas de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Restringir lectura de users, requests y chats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Reglas explícitas para metas y pagos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(HU-84)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5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Corregir los errores reportados por el linter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(HU-93)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de reglas con emuladores de Firebase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y validación de criterios de aceptación (HU-94)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HU-102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final y preparar la presentación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Por iniciar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4">
            <w:pPr>
              <w:rPr/>
            </w:pPr>
            <w:r w:rsidDel="00000000" w:rsidR="00000000" w:rsidRPr="00000000">
              <w:rPr>
                <w:rtl w:val="0"/>
              </w:rPr>
              <w:t xml:space="preserve">T-18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5">
            <w:pPr>
              <w:rPr/>
            </w:pPr>
            <w:r w:rsidDel="00000000" w:rsidR="00000000" w:rsidRPr="00000000">
              <w:rPr>
                <w:rtl w:val="0"/>
              </w:rPr>
              <w:t xml:space="preserve">HU-47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6">
            <w:pPr>
              <w:rPr/>
            </w:pPr>
            <w:r w:rsidDel="00000000" w:rsidR="00000000" w:rsidRPr="00000000">
              <w:rPr>
                <w:rtl w:val="0"/>
              </w:rPr>
              <w:t xml:space="preserve">Validar firma, idempotencia y precios del webhook de pago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7">
            <w:pPr>
              <w:rPr/>
            </w:pPr>
            <w:r w:rsidDel="00000000" w:rsidR="00000000" w:rsidRPr="00000000">
              <w:rPr>
                <w:rtl w:val="0"/>
              </w:rPr>
              <w:t xml:space="preserve">Salomón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8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A">
            <w:pPr>
              <w:rPr/>
            </w:pPr>
            <w:r w:rsidDel="00000000" w:rsidR="00000000" w:rsidRPr="00000000">
              <w:rPr>
                <w:rtl w:val="0"/>
              </w:rPr>
              <w:t xml:space="preserve">Por iniciar</w:t>
            </w:r>
          </w:p>
        </w:tc>
      </w:tr>
    </w:tbl>
    <w:p w:rsidR="00000000" w:rsidDel="00000000" w:rsidP="00000000" w:rsidRDefault="00000000" w:rsidRPr="00000000" w14:paraId="0000062B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4140"/>
        <w:gridCol w:w="2700"/>
        <w:gridCol w:w="4140"/>
        <w:tblGridChange w:id="0">
          <w:tblGrid>
            <w:gridCol w:w="2700"/>
            <w:gridCol w:w="4140"/>
            <w:gridCol w:w="2700"/>
            <w:gridCol w:w="4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completadas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val="clear" w:color="auto" w:fill="fff2cc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0 de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198</w:t>
            </w:r>
          </w:p>
        </w:tc>
      </w:tr>
    </w:tbl>
    <w:p w:rsidR="00000000" w:rsidDel="00000000" w:rsidP="00000000" w:rsidRDefault="00000000" w:rsidRPr="00000000" w14:paraId="000006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2240" w:w="15840" w:orient="landscape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35">
    <w:pPr>
      <w:jc w:val="center"/>
      <w:rPr/>
    </w:pPr>
    <w:r w:rsidDel="00000000" w:rsidR="00000000" w:rsidRPr="00000000">
      <w:rPr>
        <w:rFonts w:ascii="Arial" w:cs="Arial" w:eastAsia="Arial" w:hAnsi="Arial"/>
        <w:color w:val="7f7f7f"/>
        <w:sz w:val="16"/>
        <w:szCs w:val="16"/>
        <w:rtl w:val="0"/>
      </w:rPr>
      <w:t xml:space="preserve">ServiciosYa — Sprint Backlog  |  Página </w:t>
    </w:r>
    <w:r w:rsidDel="00000000" w:rsidR="00000000" w:rsidRPr="00000000"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YSmTu0ilk3nHPLrQmMZRvFdcGA==">CgMxLjA4AHIhMU5aNGIwX0hWSnh1MHJtSUlZSTA3RHV0SVBPX0JYMFNY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2026-10-07T19:14:46.992Z</dcterms:created>
  <dc:creator>Equipo ServiciosYa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