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Registro de cambios y ajustes</w:t>
      </w:r>
    </w:p>
    <w:p>
      <w:pPr>
        <w:spacing w:after="1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Cambios al alcance, plan, metodología o diseño, con su justificación.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40"/>
        <w:gridCol w:w="2200"/>
        <w:gridCol w:w="4640"/>
      </w:tblGrid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Proyecto</w:t>
            </w:r>
          </w:p>
        </w:tc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ServiciosYa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de cambios registrados</w:t>
            </w:r>
          </w:p>
        </w:tc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Última actualización</w:t>
            </w:r>
          </w:p>
        </w:tc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07-10-2026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Referencia de fecha</w:t>
            </w:r>
          </w:p>
        </w:tc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y semanas del plan de 18 semanas</w:t>
            </w:r>
          </w:p>
        </w:tc>
      </w:tr>
    </w:tbl>
    <w:p>
      <w:pPr>
        <w:spacing w:after="1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450"/>
        <w:gridCol w:w="3000"/>
        <w:gridCol w:w="2700"/>
        <w:gridCol w:w="2500"/>
        <w:gridCol w:w="1300"/>
        <w:gridCol w:w="2080"/>
      </w:tblGrid>
      <w:tr>
        <w:trPr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Cambio o ajuste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en alcance / plan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Decidido por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Documento afectado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1 (sem. 1–2)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 al plan la actividad "Auditoría y corrección de la base heredada".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base heredada tenía más deuda técnica de la prevista (credenciales, reglas, panel de administración y lógica duplicada).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Alcance +1 actividad; ocupa las semanas 1–2 y desplaza la construcción de funcionalidades nuevas.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Equipo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 de trabajo; Carta Gantt; docs/ARCHITECTURE.md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1 (sem. 1–2)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Mover el token de Mercado Pago a variables de entorno no versionadas.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Evitar la exposición de credenciales en el repositorio.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impacto en el plazo; mejora la seguridad del proyecto.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README; .env.example; .gitignore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1 (sem. 1–2)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Reescribir los índices compuestos de Firestore.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Faltaban índices para consultas con varios filtros y existía uno de una colección inexistente.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impacto en el alcance; evita errores de consulta al desplegar.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firestore.indexes.json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2 (sem. 3–4)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Unificar el catálogo de rubros en un único archivo (categories.js).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 duplicado y desincronizado entre solicitudes y registro de profesionales.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Alcance +1 historia de prioridad Alta (HU-75); sin retraso en el plan.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src/data/categories.js; docs/MODELO_DATOS.md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2 (sem. 3–4)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Ampliar el catálogo desde oficios del hogar a rubros presenciales de múltiples categorías (38 rubros en 11 categorías).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Ampliar el mercado objetivo, como define el objetivo específico 5 del proyecto.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Aumenta el alcance del catálogo; sin cambio en las fechas de entrega.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Guía Fase 1; docs/INNOVACION.md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3 (sem. 5–6)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Acotar la capa municipal al modelo de datos y a la experiencia de usuario, operada desde Admin, dejando el convenio real como hito posterior.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 convenio real con una municipalidad excede el alcance de un semestre.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Reduce el alcance de la integración institucional; se mantiene el aporte de valor del proyecto.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Equipo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docs/INNOVACION.md; Modelo de convenio OMIL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3 (sem. 5–6)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Reemplazar el uso de Firebase Storage por imágenes comprimidas en el navegador y almacenadas en Firestore.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Firebase Storage requiere un plan de pago.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Cambio técnico de bajo impacto; limita el tamaño y la cantidad de imágenes por documento.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Equipo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src/firebase.js; docs/MODELO_DATOS.md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4 (sem. 7–8)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Extraer las reglas críticas (PIN, strikes, niveles de verificación y créditos) a src/lib/business.js.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lógica estaba repetida en varias pantallas y no podía probarse de forma aislada.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Alcance +2 historias (HU-85 y HU-86); sin retraso, al realizarse junto con las pruebas.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Equipo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docs/ARCHITECTURE.md; src/lib/business.js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4 (sem. 7–8)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Reemplazar la regla de modo prueba de Firestore por reglas con denegación por defecto y reglas por colección.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regla anterior tenía fecha vencida y denegaba todo el tráfico.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Alcance +1 historia de prioridad Alta (HU-78); requiere revisar cada pantalla tras publicar.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firestore.rules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4 (sem. 7–8)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Incorporar una suite de 25 pruebas unitarias con Vitest.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Verificar las reglas críticas del negocio y detectar regresiones.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Alcance +1 historia de prioridad Alta; agrega horas de QA al sprint.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Sebastián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 de pruebas; src/lib/__tests__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4 (sem. 7–8)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Adoptar roles Scrum rotativos a partir del Sprint 5.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monitoreo mostró que los roles fijos concentraban el conocimiento en una persona por área.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Cambia la forma de trabajo; sin impacto en el alcance ni en el plazo.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Equipo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de roles rotativos; Guía Fase 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5 (sem. 9–10)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Ampliar el pasaporte municipal con sub-sellos (OMIL/BNE, título profesional y situación migratoria).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Dar más información verificada al cliente sin exponer el RUT.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Alcance +1 historia de prioridad Media (HU-57); sin retraso.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docs/INNOVACION.md; docs/MODELO_DATOS.md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6 (sem. 11–12)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Aplicar carga diferida por ruta y separar las librerías pesadas en chunks.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paquete de la aplicación era muy grande y retrasaba la carga inicial.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Alcance +1 historia de prioridad Media (HU-87); mejora el rendimiento.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vite.config.js; docs/ARCHITECTURE.md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6 (sem. 11–12)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Incorporar contenedores Docker con emuladores de Firebase.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Facilitar que cualquier integrante o evaluador reproduzca el entorno sin configuración manual.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Alcance +1 historia de prioridad Media (HU-88); agrega documentación.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Equipo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Dockerfile; docker-compose.yml; docs/DOCKER.md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7 (sem. 13–14)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Congelar nuevas funcionalidades durante la validación de extremo a extremo.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Proteger la estabilidad del sistema mientras se prueba y se corrige.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Reduce el alcance del sprint; asegura la calidad de lo ya construido.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Equipo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 de pruebas; Product Backlog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8 (sem. 15–16)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Definir plantillas de evidencias con numeración E1 a E23.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Ordenar la recolección de capturas y vincularlas con las secciones del informe final.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Alcance +1 historia de prioridad Alta (HU-99); agrega horas de documentación.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Sebastián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Informe final; plantillas de evidencias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9 (sem. 17–18)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Mover las mejoras de seguridad pendientes a una hoja de ruta posterior.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Priorizar el informe final y la presentación frente a mejoras de prioridad Media.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Reduce el alcance del cierre; las historias quedan registradas en el backlog.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Equipo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Backlog; Informe final (sección 4.12)</w:t>
            </w:r>
          </w:p>
        </w:tc>
      </w:tr>
    </w:tbl>
    <w:sectPr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ServiciosYa — Registro de cambios y ajustes  |  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cambios — ServiciosYa</dc:title>
  <dc:creator>Equipo ServiciosYa</dc:creator>
  <cp:lastModifiedBy>Un-named</cp:lastModifiedBy>
  <cp:revision>1</cp:revision>
  <dcterms:created xsi:type="dcterms:W3CDTF">2026-10-08T21:29:44.527Z</dcterms:created>
  <dcterms:modified xsi:type="dcterms:W3CDTF">2026-10-08T21:29:44.527Z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