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Modelo de convenio de colaboración con la OMIL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Pasaporte de Confianza Vecinal — documento que describe el mecanismo de colaboración municipal en que se sustenta la verificación institucional.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de convenio de colaboración entre una municipalidad (a través de su Oficina Municipal de Información Laboral, OMIL) y ServiciosYa para la verificación de trabajadores independientes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 — modelo propuesto, sin 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Maximiliano Navarrete, Salomón Abdo y Sebastián Núñez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07-10-2026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Naturaleza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de referencia. Los datos entre corchetes amarillos deben completarse al negociar el convenio con una municipalidad específica.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1. Antecedentes y justificación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Contratar un servicio presencial implica un acto de confianza: dejar entrar a un desconocido al hogar o poner en sus manos el cuidado personal o la salud mental. Del otro lado, miles de trabajadores independientes en Chile operan en la informalidad y no cuentan con un espacio donde construir una trayectoria verificable más allá de las reseñas de una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plataformas de servicios del mercado chileno resuelven la confianza únicamente con verificaciones a cargo de la propia empresa, como la identidad y, en algunos casos, la certificación SEC. Ninguna conecta su verificación con una institución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Las Oficinas Municipales de Información Laboral (OMIL) están presentes en 326 de las 346 comunas del país. Para inscribir a una persona en su bolsa de empleo exigen, de forma gratuita y rutinaria, cédula de identidad vigente y Certificado de Antecedentes del Registro Civil, y la inscriben en la Bolsa Nacional de Empleo (BNE). Existen además precedentes de portales de empleo municipal que operan mediante convenios de colaboración con municipalidades.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convenio propone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reutilizar un trámite público que ya existe y es gratuito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como sello de confianza dentro de ServiciosYa, sin duplicar el trabajo de la OMIL ni generar un costo adicional para el trabajador.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2. Partes del convenio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780"/>
        <w:gridCol w:w="3780"/>
        <w:tblGridChange w:id="0">
          <w:tblGrid>
            <w:gridCol w:w="1800"/>
            <w:gridCol w:w="378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ServiciosYa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Municipalidad (OMIL)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ServiciosYa — Red de Confianza para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Ilustre Municipalidad 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[Nombre de la comuna], a través de su Oficina Municipal de Información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Representante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[Nombre y cargo del representante de ServiciosYa]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[Nombre y cargo del alcalde/alcaldesa o su delegado]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Contraparte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[Responsable técnico del panel de convenio]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[Encargado/a de la OMIL]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Domicilio y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[Dirección y correo]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[Dirección y correo]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3. Objeto del convenio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Establecer un mecanismo de colaboración mediante el cual la OMIL de la comuna certifique, de forma voluntaria y gratuita, a los trabajadores independientes inscritos en ServiciosYa que cumplan los requisitos acordados, de modo que su perfil público exhiba el sello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"Verificado por tu Municipalidad"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 los sub-sellos que correspondan.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4. Alcance de la 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pasaporte municipal se compone de un sello base y de tres sub-sellos opcionales. Cada uno proviene de una fuente institucional distinta: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760"/>
        <w:gridCol w:w="1300"/>
        <w:gridCol w:w="1300"/>
        <w:tblGridChange w:id="0">
          <w:tblGrid>
            <w:gridCol w:w="2000"/>
            <w:gridCol w:w="2000"/>
            <w:gridCol w:w="2760"/>
            <w:gridCol w:w="13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Fuente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se 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Carácter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Visible en el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Identidad y antecedentes (sello 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OMIL: cédula vigente y Certificado de Antecedentes del Registro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Que la persona es quien dice ser y cumple el requisito de antecedentes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Requerido para el 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Solo el sello, sin el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Inscripción OMIL / BNE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 y Bolsa Nacional de Empleo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Inscripción vigente de la persona en el sistema público de empleo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 (sub-sello)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Título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 de Registro Civil e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Carrera, institución y nivel (técnico, profesional o universitario)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 (sub-sello)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Categoría migratoria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 Nacional de 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Categoría de residencia regularizada (por ejemplo, residente definitivo o temporal)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Opcional, solo extranjeros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Sí (sub-sello)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Quedan fuera del alcance: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 evaluación de la calidad técnica del trabajo, las certificaciones sectoriales (por ejemplo, SEC), el historial laboral y cualquier dato personal no necesario para el sello. El sello acredita antecedentes y situación formal; no garantiza el resultado de un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5. Procedimiento de verificación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4560"/>
        <w:gridCol w:w="2400"/>
        <w:tblGridChange w:id="0">
          <w:tblGrid>
            <w:gridCol w:w="700"/>
            <w:gridCol w:w="17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registra en ServiciosYa y completa la verificación de identidad mediante análisis del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Nivel "Identidad verificada"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Decide solicitar el sello municipal y entrega su consentimiento informado para que ServiciosYa y la OMIL traten sus datos para este fin.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Solicitud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Profesional / 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 presenta en la OMIL de su comuna con su cédula vigente, que es el mismo trámite de inscripción en la bolsa de empleo.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Identidad y antecedentes revisados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 cédula y Certificado de Antecedentes y, si corresponde, inscribe a la persona en la BNE.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Sello base aprobado o rechazado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Si el profesional lo autoriza, confirma los sub-sellos de título y categoría migratoria consultando por RUT a las instituciones competentes.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Sub-sellos confirmados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Registra el resultado en el panel de convenio de ServiciosYa, indicando la comuna que certifica.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Sello activo en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ServiciosYa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Muestra en el perfil público el sello y los sub-sellos confirmados, sin exponer el RUT ni los certificados.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Perfil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OMIL / ServiciosYa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Revisan periódicamente la vigencia del sello y lo renuevan o revocan según corresponda.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Sello vigente, renovado o revocado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6. Responsabilidades de cada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ServiciosYa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Operar la plataforma y el panel de convenio, y mostrar el sello y los sub-sellos de forma fiel a lo certificado.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Proteger los datos personales recibidos y limitar su uso a la finalidad de este convenio.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cobrar al profesional por obtener o mantener el sello municipal.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Informar a la OMIL cuando un profesional con sello sea suspendido o bloqueado por incumplimientos en la plataforma.</w:t>
      </w:r>
    </w:p>
    <w:p w:rsidR="00000000" w:rsidDel="00000000" w:rsidP="00000000" w:rsidRDefault="00000000" w:rsidRPr="00000000" w14:paraId="0000006C">
      <w:pPr>
        <w:keepNext w:val="1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Municipalidad / OMIL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Designar a uno o más funcionarios autorizados para operar el panel de convenio.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Validar los documentos y antecedentes conforme a su procedimiento habitual de inscripción.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Registrar, actualizar y revocar los sellos cuando cambien las condiciones que los sustentan.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Mantener la reserva de la información a la que acceda.</w:t>
      </w:r>
    </w:p>
    <w:p w:rsidR="00000000" w:rsidDel="00000000" w:rsidP="00000000" w:rsidRDefault="00000000" w:rsidRPr="00000000" w14:paraId="00000071">
      <w:pPr>
        <w:keepNext w:val="1"/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Entregar información veraz y mantenerla actualizada.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Otorgar y, si lo desea, retirar su consentimiento para el tratamiento de sus datos.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Cumplir las normas de conducta de la plataforma, cuyo incumplimiento puede afectar el sello.</w:t>
      </w:r>
    </w:p>
    <w:p w:rsidR="00000000" w:rsidDel="00000000" w:rsidP="00000000" w:rsidRDefault="00000000" w:rsidRPr="00000000" w14:paraId="00000075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7. Protección de datos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tratamiento de datos se rige por la normativa chilena vigente sobre protección de datos personales y por los siguientes principios: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Finalidad limitada: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los datos se usan solo para certificar al profesional y mostrar el sello en su perfil.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Minimización: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ServiciosYa recibe únicamente el resultado de la verificación (sello activo, comuna que certifica y sub-sellos confirmados). No recibe ni almacena copias de la cédula, del Certificado de Antecedentes ni de otros certificados.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Consentimiento informado y revocable: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profesional participa de forma voluntaria y puede retirar el sello en cualquier momento.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Exposición controlada: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perfil público no muestra el RUT ni datos sensibles; solo los sellos confirmados.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 y acceso: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panel de convenio es accesible solo para personal autorizado, con registro de las acciones realizadas.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540" w:right="0" w:hanging="27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Derechos del titular: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acceso, rectificación y supresión de sus datos, mediante los canales de contacto de ambas partes.</w:t>
      </w:r>
    </w:p>
    <w:p w:rsidR="00000000" w:rsidDel="00000000" w:rsidP="00000000" w:rsidRDefault="00000000" w:rsidRPr="00000000" w14:paraId="0000007D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Los plazos de conservación y las medidas de seguridad específicas serán definidos de común acuerdo al firmar el convenio: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[Plazo de conservación acordado].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8. Vigencia, revocación y término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Vigencia del convenio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[12 meses], renovable por períodos iguales si ninguna parte manifiesta lo contrario con [30 días] de anticipación.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Vigencia del 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[12 meses] desde su otorgamiento, renovable mediante una nueva validación de la OMIL.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Causales de revocación del sello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Pérdida de los requisitos que lo sustentan; información falsa o suplantación; suspensión de la cuenta por incumplimientos graves o por alcanzar el límite de strikes de la plataforma; solicitud del propio profesional; término del convenio.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Efectos de la revocación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sello deja de mostrarse en el perfil de forma inmediata y el nivel de verificación vuelve al que corresponda (identidad verificada o registro básico).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Término anticipado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Por acuerdo de las partes o por incumplimiento grave, con aviso escrito previo de [30 días].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9. Experiencia de usuario y presentación del sello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 verificación se comunica al cliente en tres niveles acumulativos, representados con una insignia en el perfil público del profesional: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660"/>
        <w:tblGridChange w:id="0">
          <w:tblGrid>
            <w:gridCol w:w="2400"/>
            <w:gridCol w:w="3300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Cómo se obtiene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entiende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Registro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Registro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El profesional creó una cuenta.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Identidad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Análisis del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La plataforma comprobó que la persona coincide con su RUT.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Verificado por tu 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Validación de la OMIL de su 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Una institución pública certificó su identidad y antecedentes, y se muestra la comuna que lo certifica.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Cada sub-sello confirmado se exhibe de forma independiente (inscripción OMIL/BNE, título profesional y categoría migratoria), con una breve descripción de su significado. El perfil nunca muestra el RUT ni los certificados que respaldan la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10. Alcance de la implementación en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esta iteración del proyecto de título se construyeron el modelo de datos y la experiencia de usuario completos del pasaporte municipal. La acción que en un escenario real realizaría el personal de la OMIL se opera desde el panel de administración.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500"/>
        <w:gridCol w:w="4260"/>
        <w:tblGridChange w:id="0">
          <w:tblGrid>
            <w:gridCol w:w="3600"/>
            <w:gridCol w:w="150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Modelo de datos (campo municipalVerification)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Estado, comuna que certifica, fecha y sub-sellos en el documento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Niveles de verificación (getVerificationLevel)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Tres niveles, con pruebas unitarias.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Sello y sub-sellos en el perfil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Muestra cada dato confirmado sin exponer el RUT.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Panel de gestión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Consulta por RUT, otorgamiento y revocación del sello indicando la comuna.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Consulta de sub-sellos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Implementado con registro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Resultados de referencia por RUT; la conexión a fuentes institucionales reales queda para la etapa de convenio.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Firma del convenio con una municipalidad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Hito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Excede el alcance de un semestre académico.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Panel de convenio para personal de la OMIL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Hito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Acceso restringido y trazabilidad para funcionarios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Interoperabilidad con BNE, Registro Civil y Migraciones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Hito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Depende de acuerdos institucionales y del marco legal aplicable.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22"/>
          <w:szCs w:val="22"/>
          <w:rtl w:val="0"/>
        </w:rPr>
        <w:t xml:space="preserve">11.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1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señal de conformidad, las partes suscriben este convenio en [Ciudad], a [fecha].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[Representante de ServiciosYa] — ServiciosYa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[Alcalde/Alcaldesa o delegado] — Municipalidad de [comuna]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>
        <w:rFonts w:ascii="Arial" w:cs="Arial" w:eastAsia="Arial" w:hAnsi="Arial"/>
        <w:color w:val="7f7f7f"/>
        <w:sz w:val="16"/>
        <w:szCs w:val="16"/>
        <w:rtl w:val="0"/>
      </w:rPr>
      <w:t xml:space="preserve">ServiciosYa — Modelo de convenio OMIL  |  Página </w:t>
    </w:r>
    <w:r w:rsidDel="00000000" w:rsidR="00000000" w:rsidRPr="00000000"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6NxLm9jBT3y8tzW/t9sYcqv1xg==">CgMxLjA4AHIhMXoxdDM3bjdFa3V2LXpiMndSLURTcGR5bDlGeHczYWNC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2026-10-08T21:38:09.702Z</dcterms:created>
  <dc:creator>Equipo ServiciosYa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