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b8h4yvyv7nv"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0"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El proyecto ServiciosYa se encuentra actualmente en desarrollo activo. Al iniciar esta fase, el equipo contaba con una idea validada, un diseño general de la solución y una maqueta/base de código inicial (prototipo funcional parcial) construidos durante el semestre anterior. El trabajo de este período se ha concentrado en tres frentes: (1) auditar en profundidad esa base heredada y corregir los problemas reales que se identificaron —credenciales de Mercado Pago escritas directamente en el código fuente, reglas de seguridad de Firestore y Storage mal configuradas (una denegaba todo el tráfico por una regla de prueba con fecha de expiración vencida), un panel de administración desconectado del modelo de datos vigente, y lógica de negocio crítica (generación de PIN, sistema de strikes) repetida y no testeable; (2) extraer esa lógica de negocio a un módulo independiente y cubrirla con una suite de pruebas unitarias (25 pruebas, todas superadas); y (3) incorporar un modo simulado para las integraciones que dependen de credenciales de terceros (Mercado Pago y Google Cloud Vision), de modo que el sistema completo se pueda demostrar de extremo a extremo sin depender de cuentas externas de pago. A la fecha, el sistema compila y despliega sin errores, y el equipo avanza en paralelo en la capa de innovación del proyecto (verificación institucional municipal vía OMIL) y en la ampliación de rubros de servicio, ambas aún en curso.</w:t>
            </w:r>
            <w:r w:rsidDel="00000000" w:rsidR="00000000" w:rsidRPr="00000000">
              <w:rPr>
                <w:rtl w:val="0"/>
              </w:rPr>
            </w:r>
          </w:p>
          <w:p w:rsidR="00000000" w:rsidDel="00000000" w:rsidP="00000000" w:rsidRDefault="00000000" w:rsidRPr="00000000" w14:paraId="0000000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Se realizó un ajuste a la metodología de trabajo del equipo (rotación de roles Scrum), detallado en el apartado "Metodología" de esta misma sección. Los objetivos general y específicos se mantienen sin cambios respecto a lo definido en la Guía de Fase 1.</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1">
            <w:pPr>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sz w:val="20"/>
                <w:szCs w:val="20"/>
                <w:rtl w:val="0"/>
              </w:rPr>
              <w:t xml:space="preserve">Sin ajustes. El objetivo general y los siete objetivos específicos se mantienen exactamente como fueron definidos en la Guía de Fase 1.</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Se ajustó la asignación de roles del equipo. En la Guía de Fase 1 los roles se describieron de forma fija y ligada a un área técnica (Product Owner/Frontend, Backend/Datos, Scrum Master/QA). A partir de esta instancia de monitoreo, el equipo adoptó roles Scrum rotativos: en cada sprint, uno de los tres integrantes asume el rol de Scrum Master, otro el de Product Owner y otro el de Desarrollador, alternando estas responsabilidades entre sprints sucesivos para que los tres adquieran experiencia directa en cada rol antes del cierre del proyecto. La especialización técnica de cada integrante (frontend, backend/datos, QA/documentación) se mantiene como apoyo natural dentro de cada sprint, independientemente del rol Scrum que le corresponda ejercer.</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Se presentan cuatro evidencias de avance: (1) el repositorio Git del proyecto, con el historial de commits que documenta las correcciones de seguridad aplicadas y la extracción de la lógica de negocio a un módulo independiente; (2) la suite de pruebas unitarias del proyecto (25 pruebas sobre src/lib/business.js: generación y validación de PIN, sistema de strikes, niveles de verificación y cálculo de créditos), ejecutada con Vitest y con resultado 25/25 superadas; (3) la documentación técnica actualizada (docs/ARCHITECTURE.md y docs/PAGOS_Y_VERIFICACION.md), que deja registrados de forma explícita los hallazgos de la auditoría inicial y las correcciones aplicadas; y (4) el build de producción del sistema (npm run build), que compila sin errores y ya incorpora carga diferida por ruta (code-splitting). En conjunto, estas evidencias dan cuenta de que el desarrollo avanza sobre una base técnica corregida y verificable, y no solo sobre una intención de diseño.</w:t>
            </w:r>
            <w:r w:rsidDel="00000000" w:rsidR="00000000" w:rsidRPr="00000000">
              <w:rPr>
                <w:rtl w:val="0"/>
              </w:rPr>
            </w:r>
          </w:p>
          <w:p w:rsidR="00000000" w:rsidDel="00000000" w:rsidP="00000000" w:rsidRDefault="00000000" w:rsidRPr="00000000" w14:paraId="0000001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La calidad se resguardó aplicando prácticas propias de la disciplina: se separó la lógica de negocio de la interfaz para poder probarla de forma aislada (sin depender de React ni de Firebase), se aplicó control de versiones para dejar trazabilidad de cada corrección, y se documentaron abiertamente tanto los hallazgos como las limitaciones conocidas que aún quedan pendientes, en vez de omitirlos. Las integraciones con proveedores externos (Mercado Pago, Google Cloud Vision) se diseñaron con un modo simulado intercambiable por configuración, para poder verificar el comportamiento funcional del sistema sin depender de credenciales reales durante el desarrollo.</w:t>
            </w: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sz w:val="20"/>
                <w:szCs w:val="20"/>
                <w:rtl w:val="0"/>
              </w:rPr>
              <w:t xml:space="preserve">Se adjuntan como evidencia el enlace al repositorio Git, la salida de la ejecución de la suite de pruebas (npm run test) y los documentos docs/ARCHITECTURE.md y docs/PAGOS_Y_VERIFICACION.md.</w:t>
            </w:r>
            <w:r w:rsidDel="00000000" w:rsidR="00000000" w:rsidRPr="00000000">
              <w:rPr>
                <w:rtl w:val="0"/>
              </w:rPr>
            </w:r>
          </w:p>
          <w:p w:rsidR="00000000" w:rsidDel="00000000" w:rsidP="00000000" w:rsidRDefault="00000000" w:rsidRPr="00000000" w14:paraId="00000018">
            <w:pPr>
              <w:spacing w:after="60" w:before="100" w:lineRule="auto"/>
              <w:rPr/>
            </w:pPr>
            <w:r w:rsidDel="00000000" w:rsidR="00000000" w:rsidRPr="00000000">
              <w:rPr>
                <w:b w:val="1"/>
                <w:bCs w:val="1"/>
                <w:sz w:val="18"/>
                <w:szCs w:val="18"/>
                <w:rtl w:val="0"/>
              </w:rPr>
              <w:t xml:space="preserve">Trazabilidad de respaldos: </w:t>
            </w:r>
            <w:r w:rsidDel="00000000" w:rsidR="00000000" w:rsidRPr="00000000">
              <w:rPr>
                <w:sz w:val="18"/>
                <w:szCs w:val="18"/>
                <w:rtl w:val="0"/>
              </w:rPr>
              <w:t xml:space="preserve">La planificación y el seguimiento se contrastan con Product Backlog (01), Historias de Usuario (02), Sprint Backlog (03), actas Scrum (04–06), roles (07), Gantt (08), riesgos (09), cambios (10), pruebas (11), convenio OMIL (12), manual técnico (13) y abstract (14).</w:t>
            </w:r>
            <w:r w:rsidDel="00000000" w:rsidR="00000000" w:rsidRPr="00000000">
              <w:rPr>
                <w:rtl w:val="0"/>
              </w:rPr>
            </w:r>
          </w:p>
          <w:p w:rsidR="00000000" w:rsidDel="00000000" w:rsidP="00000000" w:rsidRDefault="00000000" w:rsidRPr="00000000" w14:paraId="00000019">
            <w:pPr>
              <w:spacing w:after="60" w:before="100" w:lineRule="auto"/>
              <w:rPr/>
            </w:pPr>
            <w:r w:rsidDel="00000000" w:rsidR="00000000" w:rsidRPr="00000000">
              <w:rPr>
                <w:b w:val="1"/>
                <w:bCs w:val="1"/>
                <w:sz w:val="18"/>
                <w:szCs w:val="18"/>
                <w:rtl w:val="0"/>
              </w:rPr>
              <w:t xml:space="preserve">Calendario: </w:t>
            </w:r>
            <w:r w:rsidDel="00000000" w:rsidR="00000000" w:rsidRPr="00000000">
              <w:rPr>
                <w:sz w:val="18"/>
                <w:szCs w:val="18"/>
                <w:rtl w:val="0"/>
              </w:rPr>
              <w:t xml:space="preserve">Nueve sprints del 08/06/2026 al 09/10/2026, con feriados no laborables del 29/06, 16/07 y 18/09. Los estados aquí informados corresponden al seguimiento de Fase 2, no al cierre final.</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pPr w:leftFromText="141" w:rightFromText="141" w:topFromText="0" w:bottomFromText="0" w:vertAnchor="text" w:horzAnchor="text" w:tblpX="-719" w:tblpY="0"/>
        <w:tblW w:w="96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1B">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1f3864"/>
        </w:rPr>
      </w:pPr>
      <w:r w:rsidDel="00000000" w:rsidR="00000000" w:rsidRPr="00000000">
        <w:rPr>
          <w:rtl w:val="0"/>
        </w:rPr>
      </w:r>
    </w:p>
    <w:tbl>
      <w:tblPr>
        <w:tblStyle w:val="Table4"/>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1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2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2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2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2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2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2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1"/>
          <w:tblHeader w:val="0"/>
        </w:trPr>
        <w:tc>
          <w:tcPr/>
          <w:p w:rsidR="00000000" w:rsidDel="00000000" w:rsidP="00000000" w:rsidRDefault="00000000" w:rsidRPr="00000000" w14:paraId="0000002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C2 / C3</w:t>
            </w:r>
          </w:p>
        </w:tc>
        <w:tc>
          <w:tcPr/>
          <w:p w:rsidR="00000000" w:rsidDel="00000000" w:rsidP="00000000" w:rsidRDefault="00000000" w:rsidRPr="00000000" w14:paraId="0000002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de arquitectura y modelo de datos ampliado</w:t>
            </w:r>
          </w:p>
        </w:tc>
        <w:tc>
          <w:tcPr/>
          <w:p w:rsidR="00000000" w:rsidDel="00000000" w:rsidP="00000000" w:rsidRDefault="00000000" w:rsidRPr="00000000" w14:paraId="0000003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Firebase, Figma, diagramas UML</w:t>
            </w:r>
          </w:p>
        </w:tc>
        <w:tc>
          <w:tcPr/>
          <w:p w:rsidR="00000000" w:rsidDel="00000000" w:rsidP="00000000" w:rsidRDefault="00000000" w:rsidRPr="00000000" w14:paraId="0000003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1-3</w:t>
            </w:r>
          </w:p>
        </w:tc>
        <w:tc>
          <w:tcPr/>
          <w:p w:rsidR="00000000" w:rsidDel="00000000" w:rsidP="00000000" w:rsidRDefault="00000000" w:rsidRPr="00000000" w14:paraId="0000003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Equipo completo</w:t>
            </w:r>
          </w:p>
        </w:tc>
        <w:tc>
          <w:tcPr/>
          <w:p w:rsidR="00000000" w:rsidDel="00000000" w:rsidP="00000000" w:rsidRDefault="00000000" w:rsidRPr="00000000" w14:paraId="0000003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Facilitado por contar con un modelo de datos base heredado del prototipo, que se extendió en vez de definirse desde cero.</w:t>
            </w:r>
          </w:p>
        </w:tc>
        <w:tc>
          <w:tcPr/>
          <w:p w:rsidR="00000000" w:rsidDel="00000000" w:rsidP="00000000" w:rsidRDefault="00000000" w:rsidRPr="00000000" w14:paraId="0000003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Completado</w:t>
            </w:r>
          </w:p>
        </w:tc>
        <w:tc>
          <w:tcPr/>
          <w:p w:rsidR="00000000" w:rsidDel="00000000" w:rsidP="00000000" w:rsidRDefault="00000000" w:rsidRPr="00000000" w14:paraId="0000003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w:t>
            </w:r>
          </w:p>
        </w:tc>
      </w:tr>
      <w:tr>
        <w:trPr>
          <w:cantSplit w:val="1"/>
          <w:tblHeader w:val="0"/>
        </w:trPr>
        <w:tc>
          <w:tcPr/>
          <w:p w:rsidR="00000000" w:rsidDel="00000000" w:rsidP="00000000" w:rsidRDefault="00000000" w:rsidRPr="00000000" w14:paraId="00000036">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w:t>
            </w:r>
          </w:p>
        </w:tc>
        <w:tc>
          <w:tcPr/>
          <w:p w:rsidR="00000000" w:rsidDel="00000000" w:rsidP="00000000" w:rsidRDefault="00000000" w:rsidRPr="00000000" w14:paraId="00000037">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Ampliación de categorías de servicio</w:t>
            </w:r>
          </w:p>
        </w:tc>
        <w:tc>
          <w:tcPr/>
          <w:p w:rsidR="00000000" w:rsidDel="00000000" w:rsidP="00000000" w:rsidRDefault="00000000" w:rsidRPr="00000000" w14:paraId="00000038">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React, Firestore</w:t>
            </w:r>
          </w:p>
        </w:tc>
        <w:tc>
          <w:tcPr/>
          <w:p w:rsidR="00000000" w:rsidDel="00000000" w:rsidP="00000000" w:rsidRDefault="00000000" w:rsidRPr="00000000" w14:paraId="00000039">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2-4</w:t>
            </w:r>
          </w:p>
        </w:tc>
        <w:tc>
          <w:tcPr/>
          <w:p w:rsidR="00000000" w:rsidDel="00000000" w:rsidP="00000000" w:rsidRDefault="00000000" w:rsidRPr="00000000" w14:paraId="0000003A">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Maximiliano Navarrete</w:t>
            </w:r>
          </w:p>
        </w:tc>
        <w:tc>
          <w:tcPr/>
          <w:p w:rsidR="00000000" w:rsidDel="00000000" w:rsidP="00000000" w:rsidRDefault="00000000" w:rsidRPr="00000000" w14:paraId="0000003B">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 detectó que el catálogo de rubros estaba duplicado y desincronizado entre la solicitud de clientes y el registro de profesionales; se unificó en un catálogo único (src/data/categories.js).</w:t>
            </w:r>
          </w:p>
        </w:tc>
        <w:tc>
          <w:tcPr/>
          <w:p w:rsidR="00000000" w:rsidDel="00000000" w:rsidP="00000000" w:rsidRDefault="00000000" w:rsidRPr="00000000" w14:paraId="0000003C">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Completado</w:t>
            </w:r>
          </w:p>
        </w:tc>
        <w:tc>
          <w:tcPr/>
          <w:p w:rsidR="00000000" w:rsidDel="00000000" w:rsidP="00000000" w:rsidRDefault="00000000" w:rsidRPr="00000000" w14:paraId="0000003D">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 de alcance.</w:t>
            </w:r>
          </w:p>
        </w:tc>
      </w:tr>
      <w:tr>
        <w:trPr>
          <w:cantSplit w:val="1"/>
          <w:tblHeader w:val="0"/>
        </w:trPr>
        <w:tc>
          <w:tcPr/>
          <w:p w:rsidR="00000000" w:rsidDel="00000000" w:rsidP="00000000" w:rsidRDefault="00000000" w:rsidRPr="00000000" w14:paraId="0000003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w:t>
            </w:r>
          </w:p>
        </w:tc>
        <w:tc>
          <w:tcPr/>
          <w:p w:rsidR="00000000" w:rsidDel="00000000" w:rsidP="00000000" w:rsidRDefault="00000000" w:rsidRPr="00000000" w14:paraId="0000003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Auditoría y corrección de la base heredada (credenciales, reglas de seguridad, panel de administración)</w:t>
            </w:r>
          </w:p>
        </w:tc>
        <w:tc>
          <w:tcPr/>
          <w:p w:rsidR="00000000" w:rsidDel="00000000" w:rsidP="00000000" w:rsidRDefault="00000000" w:rsidRPr="00000000" w14:paraId="0000004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Firebase Console, Git, revisión de código</w:t>
            </w:r>
          </w:p>
        </w:tc>
        <w:tc>
          <w:tcPr/>
          <w:p w:rsidR="00000000" w:rsidDel="00000000" w:rsidP="00000000" w:rsidRDefault="00000000" w:rsidRPr="00000000" w14:paraId="0000004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1-2</w:t>
            </w:r>
          </w:p>
        </w:tc>
        <w:tc>
          <w:tcPr/>
          <w:p w:rsidR="00000000" w:rsidDel="00000000" w:rsidP="00000000" w:rsidRDefault="00000000" w:rsidRPr="00000000" w14:paraId="0000004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Salomón Abdo</w:t>
            </w:r>
          </w:p>
        </w:tc>
        <w:tc>
          <w:tcPr/>
          <w:p w:rsidR="00000000" w:rsidDel="00000000" w:rsidP="00000000" w:rsidRDefault="00000000" w:rsidRPr="00000000" w14:paraId="0000004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Actividad no contemplada originalmente: al iniciar el desarrollo sobre el prototipo se hallaron credenciales de Mercado Pago en el código fuente, reglas de Firestore/Storage mal configuradas y un panel de administración desconectado del modelo de datos vigente.</w:t>
            </w:r>
          </w:p>
        </w:tc>
        <w:tc>
          <w:tcPr/>
          <w:p w:rsidR="00000000" w:rsidDel="00000000" w:rsidP="00000000" w:rsidRDefault="00000000" w:rsidRPr="00000000" w14:paraId="0000004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Completado</w:t>
            </w:r>
          </w:p>
        </w:tc>
        <w:tc>
          <w:tcPr/>
          <w:p w:rsidR="00000000" w:rsidDel="00000000" w:rsidP="00000000" w:rsidRDefault="00000000" w:rsidRPr="00000000" w14:paraId="0000004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Actividad agregada al plan (ver sección 3).</w:t>
            </w:r>
          </w:p>
        </w:tc>
      </w:tr>
      <w:tr>
        <w:trPr>
          <w:cantSplit w:val="1"/>
          <w:tblHeader w:val="0"/>
        </w:trPr>
        <w:tc>
          <w:tcPr/>
          <w:p w:rsidR="00000000" w:rsidDel="00000000" w:rsidP="00000000" w:rsidRDefault="00000000" w:rsidRPr="00000000" w14:paraId="00000046">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 / C3</w:t>
            </w:r>
          </w:p>
        </w:tc>
        <w:tc>
          <w:tcPr/>
          <w:p w:rsidR="00000000" w:rsidDel="00000000" w:rsidP="00000000" w:rsidRDefault="00000000" w:rsidRPr="00000000" w14:paraId="00000047">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de la capa de verificación municipal</w:t>
            </w:r>
          </w:p>
        </w:tc>
        <w:tc>
          <w:tcPr/>
          <w:p w:rsidR="00000000" w:rsidDel="00000000" w:rsidP="00000000" w:rsidRDefault="00000000" w:rsidRPr="00000000" w14:paraId="00000048">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React, Firestore, Cloud Functions</w:t>
            </w:r>
          </w:p>
        </w:tc>
        <w:tc>
          <w:tcPr/>
          <w:p w:rsidR="00000000" w:rsidDel="00000000" w:rsidP="00000000" w:rsidRDefault="00000000" w:rsidRPr="00000000" w14:paraId="00000049">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3-6</w:t>
            </w:r>
          </w:p>
        </w:tc>
        <w:tc>
          <w:tcPr/>
          <w:p w:rsidR="00000000" w:rsidDel="00000000" w:rsidP="00000000" w:rsidRDefault="00000000" w:rsidRPr="00000000" w14:paraId="0000004A">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Salomón Abdo</w:t>
            </w:r>
          </w:p>
        </w:tc>
        <w:tc>
          <w:tcPr/>
          <w:p w:rsidR="00000000" w:rsidDel="00000000" w:rsidP="00000000" w:rsidRDefault="00000000" w:rsidRPr="00000000" w14:paraId="0000004B">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Eje central de la innovación del proyecto. Su avance depende de cerrar el modelo de convenio OMIL, actividad que corre en paralelo.</w:t>
            </w:r>
          </w:p>
        </w:tc>
        <w:tc>
          <w:tcPr/>
          <w:p w:rsidR="00000000" w:rsidDel="00000000" w:rsidP="00000000" w:rsidRDefault="00000000" w:rsidRPr="00000000" w14:paraId="0000004C">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 curso</w:t>
            </w:r>
          </w:p>
        </w:tc>
        <w:tc>
          <w:tcPr/>
          <w:p w:rsidR="00000000" w:rsidDel="00000000" w:rsidP="00000000" w:rsidRDefault="00000000" w:rsidRPr="00000000" w14:paraId="0000004D">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 de alcance.</w:t>
            </w:r>
          </w:p>
        </w:tc>
      </w:tr>
      <w:tr>
        <w:trPr>
          <w:cantSplit w:val="1"/>
          <w:tblHeader w:val="0"/>
        </w:trPr>
        <w:tc>
          <w:tcPr/>
          <w:p w:rsidR="00000000" w:rsidDel="00000000" w:rsidP="00000000" w:rsidRDefault="00000000" w:rsidRPr="00000000" w14:paraId="0000004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C2</w:t>
            </w:r>
          </w:p>
        </w:tc>
        <w:tc>
          <w:tcPr/>
          <w:p w:rsidR="00000000" w:rsidDel="00000000" w:rsidP="00000000" w:rsidRDefault="00000000" w:rsidRPr="00000000" w14:paraId="0000004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Documentación del modelo de convenio OMIL</w:t>
            </w:r>
          </w:p>
        </w:tc>
        <w:tc>
          <w:tcPr/>
          <w:p w:rsidR="00000000" w:rsidDel="00000000" w:rsidP="00000000" w:rsidRDefault="00000000" w:rsidRPr="00000000" w14:paraId="0000005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Investigación normativa, Word</w:t>
            </w:r>
          </w:p>
        </w:tc>
        <w:tc>
          <w:tcPr/>
          <w:p w:rsidR="00000000" w:rsidDel="00000000" w:rsidP="00000000" w:rsidRDefault="00000000" w:rsidRPr="00000000" w14:paraId="0000005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4-6</w:t>
            </w:r>
          </w:p>
        </w:tc>
        <w:tc>
          <w:tcPr/>
          <w:p w:rsidR="00000000" w:rsidDel="00000000" w:rsidP="00000000" w:rsidRDefault="00000000" w:rsidRPr="00000000" w14:paraId="0000005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Sebastián Núñez</w:t>
            </w:r>
          </w:p>
        </w:tc>
        <w:tc>
          <w:tcPr/>
          <w:p w:rsidR="00000000" w:rsidDel="00000000" w:rsidP="00000000" w:rsidRDefault="00000000" w:rsidRPr="00000000" w14:paraId="0000005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El inicio se retrasó levemente porque se priorizó resolver los hallazgos de seguridad de la base heredada.</w:t>
            </w:r>
          </w:p>
        </w:tc>
        <w:tc>
          <w:tcPr/>
          <w:p w:rsidR="00000000" w:rsidDel="00000000" w:rsidP="00000000" w:rsidRDefault="00000000" w:rsidRPr="00000000" w14:paraId="0000005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 curso</w:t>
            </w:r>
          </w:p>
        </w:tc>
        <w:tc>
          <w:tcPr/>
          <w:p w:rsidR="00000000" w:rsidDel="00000000" w:rsidP="00000000" w:rsidRDefault="00000000" w:rsidRPr="00000000" w14:paraId="0000005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 de alcance; estrategia de recuperación en sección 3.</w:t>
            </w:r>
          </w:p>
        </w:tc>
      </w:tr>
      <w:tr>
        <w:trPr>
          <w:cantSplit w:val="1"/>
          <w:tblHeader w:val="0"/>
        </w:trPr>
        <w:tc>
          <w:tcPr/>
          <w:p w:rsidR="00000000" w:rsidDel="00000000" w:rsidP="00000000" w:rsidRDefault="00000000" w:rsidRPr="00000000" w14:paraId="00000056">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C1</w:t>
            </w:r>
          </w:p>
        </w:tc>
        <w:tc>
          <w:tcPr/>
          <w:p w:rsidR="00000000" w:rsidDel="00000000" w:rsidP="00000000" w:rsidRDefault="00000000" w:rsidRPr="00000000" w14:paraId="00000057">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e implementación de pruebas</w:t>
            </w:r>
          </w:p>
        </w:tc>
        <w:tc>
          <w:tcPr/>
          <w:p w:rsidR="00000000" w:rsidDel="00000000" w:rsidP="00000000" w:rsidRDefault="00000000" w:rsidRPr="00000000" w14:paraId="00000058">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Vitest, Firebase Emulators</w:t>
            </w:r>
          </w:p>
        </w:tc>
        <w:tc>
          <w:tcPr/>
          <w:p w:rsidR="00000000" w:rsidDel="00000000" w:rsidP="00000000" w:rsidRDefault="00000000" w:rsidRPr="00000000" w14:paraId="00000059">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6-9</w:t>
            </w:r>
          </w:p>
        </w:tc>
        <w:tc>
          <w:tcPr/>
          <w:p w:rsidR="00000000" w:rsidDel="00000000" w:rsidP="00000000" w:rsidRDefault="00000000" w:rsidRPr="00000000" w14:paraId="0000005A">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Sebastián Núñez</w:t>
            </w:r>
          </w:p>
        </w:tc>
        <w:tc>
          <w:tcPr/>
          <w:p w:rsidR="00000000" w:rsidDel="00000000" w:rsidP="00000000" w:rsidRDefault="00000000" w:rsidRPr="00000000" w14:paraId="0000005B">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 extrajo la lógica de negocio central (PIN, strikes, niveles de verificación, créditos) a un módulo testeable (src/lib/business.js), cubierto por 25 pruebas unitarias superadas. Falta ampliar cobertura a otros flujos.</w:t>
            </w:r>
          </w:p>
        </w:tc>
        <w:tc>
          <w:tcPr/>
          <w:p w:rsidR="00000000" w:rsidDel="00000000" w:rsidP="00000000" w:rsidRDefault="00000000" w:rsidRPr="00000000" w14:paraId="0000005C">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 curso</w:t>
            </w:r>
          </w:p>
        </w:tc>
        <w:tc>
          <w:tcPr/>
          <w:p w:rsidR="00000000" w:rsidDel="00000000" w:rsidP="00000000" w:rsidRDefault="00000000" w:rsidRPr="00000000" w14:paraId="0000005D">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 de alcance.</w:t>
            </w:r>
          </w:p>
        </w:tc>
      </w:tr>
      <w:tr>
        <w:trPr>
          <w:cantSplit w:val="1"/>
          <w:tblHeader w:val="0"/>
        </w:trPr>
        <w:tc>
          <w:tcPr/>
          <w:p w:rsidR="00000000" w:rsidDel="00000000" w:rsidP="00000000" w:rsidRDefault="00000000" w:rsidRPr="00000000" w14:paraId="0000005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w:t>
            </w:r>
          </w:p>
        </w:tc>
        <w:tc>
          <w:tcPr/>
          <w:p w:rsidR="00000000" w:rsidDel="00000000" w:rsidP="00000000" w:rsidRDefault="00000000" w:rsidRPr="00000000" w14:paraId="0000005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Endurecimiento de seguridad y gestión de credenciales</w:t>
            </w:r>
          </w:p>
        </w:tc>
        <w:tc>
          <w:tcPr/>
          <w:p w:rsidR="00000000" w:rsidDel="00000000" w:rsidP="00000000" w:rsidRDefault="00000000" w:rsidRPr="00000000" w14:paraId="0000006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Firebase, GitHub, variables de entorno</w:t>
            </w:r>
          </w:p>
        </w:tc>
        <w:tc>
          <w:tcPr/>
          <w:p w:rsidR="00000000" w:rsidDel="00000000" w:rsidP="00000000" w:rsidRDefault="00000000" w:rsidRPr="00000000" w14:paraId="0000006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7-9</w:t>
            </w:r>
          </w:p>
        </w:tc>
        <w:tc>
          <w:tcPr/>
          <w:p w:rsidR="00000000" w:rsidDel="00000000" w:rsidP="00000000" w:rsidRDefault="00000000" w:rsidRPr="00000000" w14:paraId="0000006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Salomón Abdo</w:t>
            </w:r>
          </w:p>
        </w:tc>
        <w:tc>
          <w:tcPr/>
          <w:p w:rsidR="00000000" w:rsidDel="00000000" w:rsidP="00000000" w:rsidRDefault="00000000" w:rsidRPr="00000000" w14:paraId="0000006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Credenciales migradas a variables de entorno no versionadas y reglas firestore.rules y storage.rules reescritas (antes denegaban todo el tráfico por una regla de prueba expirada).</w:t>
            </w:r>
          </w:p>
        </w:tc>
        <w:tc>
          <w:tcPr/>
          <w:p w:rsidR="00000000" w:rsidDel="00000000" w:rsidP="00000000" w:rsidRDefault="00000000" w:rsidRPr="00000000" w14:paraId="0000006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Completado</w:t>
            </w:r>
          </w:p>
        </w:tc>
        <w:tc>
          <w:tcPr/>
          <w:p w:rsidR="00000000" w:rsidDel="00000000" w:rsidP="00000000" w:rsidRDefault="00000000" w:rsidRPr="00000000" w14:paraId="0000006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Adelantada respecto a la Semana 7 original, por ser prerrequisito de la auditoría inicial.</w:t>
            </w:r>
          </w:p>
        </w:tc>
      </w:tr>
      <w:tr>
        <w:trPr>
          <w:cantSplit w:val="1"/>
          <w:tblHeader w:val="0"/>
        </w:trPr>
        <w:tc>
          <w:tcPr/>
          <w:p w:rsidR="00000000" w:rsidDel="00000000" w:rsidP="00000000" w:rsidRDefault="00000000" w:rsidRPr="00000000" w14:paraId="00000066">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w:t>
            </w:r>
          </w:p>
        </w:tc>
        <w:tc>
          <w:tcPr/>
          <w:p w:rsidR="00000000" w:rsidDel="00000000" w:rsidP="00000000" w:rsidRDefault="00000000" w:rsidRPr="00000000" w14:paraId="00000067">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del panel de analítica del profesional</w:t>
            </w:r>
          </w:p>
        </w:tc>
        <w:tc>
          <w:tcPr/>
          <w:p w:rsidR="00000000" w:rsidDel="00000000" w:rsidP="00000000" w:rsidRDefault="00000000" w:rsidRPr="00000000" w14:paraId="00000068">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React, Recharts, Firestore</w:t>
            </w:r>
          </w:p>
        </w:tc>
        <w:tc>
          <w:tcPr/>
          <w:p w:rsidR="00000000" w:rsidDel="00000000" w:rsidP="00000000" w:rsidRDefault="00000000" w:rsidRPr="00000000" w14:paraId="00000069">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8-10</w:t>
            </w:r>
          </w:p>
        </w:tc>
        <w:tc>
          <w:tcPr/>
          <w:p w:rsidR="00000000" w:rsidDel="00000000" w:rsidP="00000000" w:rsidRDefault="00000000" w:rsidRPr="00000000" w14:paraId="0000006A">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Maximiliano Navarrete</w:t>
            </w:r>
          </w:p>
        </w:tc>
        <w:tc>
          <w:tcPr/>
          <w:p w:rsidR="00000000" w:rsidDel="00000000" w:rsidP="00000000" w:rsidRDefault="00000000" w:rsidRPr="00000000" w14:paraId="0000006B">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El panel base existía en el prototipo; el trabajo actual lo extiende con reportes por rubro y exportación de datos.</w:t>
            </w:r>
          </w:p>
        </w:tc>
        <w:tc>
          <w:tcPr/>
          <w:p w:rsidR="00000000" w:rsidDel="00000000" w:rsidP="00000000" w:rsidRDefault="00000000" w:rsidRPr="00000000" w14:paraId="0000006C">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 curso</w:t>
            </w:r>
          </w:p>
        </w:tc>
        <w:tc>
          <w:tcPr/>
          <w:p w:rsidR="00000000" w:rsidDel="00000000" w:rsidP="00000000" w:rsidRDefault="00000000" w:rsidRPr="00000000" w14:paraId="0000006D">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 de alcance.</w:t>
            </w:r>
          </w:p>
        </w:tc>
      </w:tr>
      <w:tr>
        <w:trPr>
          <w:cantSplit w:val="1"/>
          <w:tblHeader w:val="0"/>
        </w:trPr>
        <w:tc>
          <w:tcPr/>
          <w:p w:rsidR="00000000" w:rsidDel="00000000" w:rsidP="00000000" w:rsidRDefault="00000000" w:rsidRPr="00000000" w14:paraId="0000006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C2 / C5</w:t>
            </w:r>
          </w:p>
        </w:tc>
        <w:tc>
          <w:tcPr/>
          <w:p w:rsidR="00000000" w:rsidDel="00000000" w:rsidP="00000000" w:rsidRDefault="00000000" w:rsidRPr="00000000" w14:paraId="0000006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Elaboración de informe de avance y abstract en inglés</w:t>
            </w:r>
          </w:p>
        </w:tc>
        <w:tc>
          <w:tcPr/>
          <w:p w:rsidR="00000000" w:rsidDel="00000000" w:rsidP="00000000" w:rsidRDefault="00000000" w:rsidRPr="00000000" w14:paraId="0000007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Word</w:t>
            </w:r>
          </w:p>
        </w:tc>
        <w:tc>
          <w:tcPr/>
          <w:p w:rsidR="00000000" w:rsidDel="00000000" w:rsidP="00000000" w:rsidRDefault="00000000" w:rsidRPr="00000000" w14:paraId="0000007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9</w:t>
            </w:r>
          </w:p>
        </w:tc>
        <w:tc>
          <w:tcPr/>
          <w:p w:rsidR="00000000" w:rsidDel="00000000" w:rsidP="00000000" w:rsidRDefault="00000000" w:rsidRPr="00000000" w14:paraId="0000007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Equipo completo</w:t>
            </w:r>
          </w:p>
        </w:tc>
        <w:tc>
          <w:tcPr/>
          <w:p w:rsidR="00000000" w:rsidDel="00000000" w:rsidP="00000000" w:rsidRDefault="00000000" w:rsidRPr="00000000" w14:paraId="0000007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Corresponde a este mismo informe de Fase 2.</w:t>
            </w:r>
          </w:p>
        </w:tc>
        <w:tc>
          <w:tcPr/>
          <w:p w:rsidR="00000000" w:rsidDel="00000000" w:rsidP="00000000" w:rsidRDefault="00000000" w:rsidRPr="00000000" w14:paraId="0000007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 curso</w:t>
            </w:r>
          </w:p>
        </w:tc>
        <w:tc>
          <w:tcPr/>
          <w:p w:rsidR="00000000" w:rsidDel="00000000" w:rsidP="00000000" w:rsidRDefault="00000000" w:rsidRPr="00000000" w14:paraId="0000007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w:t>
            </w:r>
          </w:p>
        </w:tc>
      </w:tr>
      <w:tr>
        <w:trPr>
          <w:cantSplit w:val="1"/>
          <w:tblHeader w:val="0"/>
        </w:trPr>
        <w:tc>
          <w:tcPr/>
          <w:p w:rsidR="00000000" w:rsidDel="00000000" w:rsidP="00000000" w:rsidRDefault="00000000" w:rsidRPr="00000000" w14:paraId="00000076">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C4</w:t>
            </w:r>
          </w:p>
        </w:tc>
        <w:tc>
          <w:tcPr/>
          <w:p w:rsidR="00000000" w:rsidDel="00000000" w:rsidP="00000000" w:rsidRDefault="00000000" w:rsidRPr="00000000" w14:paraId="00000077">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Despliegue y pruebas de extremo a extremo</w:t>
            </w:r>
          </w:p>
        </w:tc>
        <w:tc>
          <w:tcPr/>
          <w:p w:rsidR="00000000" w:rsidDel="00000000" w:rsidP="00000000" w:rsidRDefault="00000000" w:rsidRPr="00000000" w14:paraId="00000078">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Firebase Hosting, Cloud Functions</w:t>
            </w:r>
          </w:p>
        </w:tc>
        <w:tc>
          <w:tcPr/>
          <w:p w:rsidR="00000000" w:rsidDel="00000000" w:rsidP="00000000" w:rsidRDefault="00000000" w:rsidRPr="00000000" w14:paraId="00000079">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12-15</w:t>
            </w:r>
          </w:p>
        </w:tc>
        <w:tc>
          <w:tcPr/>
          <w:p w:rsidR="00000000" w:rsidDel="00000000" w:rsidP="00000000" w:rsidRDefault="00000000" w:rsidRPr="00000000" w14:paraId="0000007A">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Equipo completo</w:t>
            </w:r>
          </w:p>
        </w:tc>
        <w:tc>
          <w:tcPr/>
          <w:p w:rsidR="00000000" w:rsidDel="00000000" w:rsidP="00000000" w:rsidRDefault="00000000" w:rsidRPr="00000000" w14:paraId="0000007B">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Etapa posterior del cronograma; sin observaciones a la fecha.</w:t>
            </w:r>
          </w:p>
        </w:tc>
        <w:tc>
          <w:tcPr/>
          <w:p w:rsidR="00000000" w:rsidDel="00000000" w:rsidP="00000000" w:rsidRDefault="00000000" w:rsidRPr="00000000" w14:paraId="0000007C">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No iniciado</w:t>
            </w:r>
          </w:p>
        </w:tc>
        <w:tc>
          <w:tcPr/>
          <w:p w:rsidR="00000000" w:rsidDel="00000000" w:rsidP="00000000" w:rsidRDefault="00000000" w:rsidRPr="00000000" w14:paraId="0000007D">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w:t>
            </w:r>
          </w:p>
        </w:tc>
      </w:tr>
      <w:tr>
        <w:trPr>
          <w:cantSplit w:val="1"/>
          <w:tblHeader w:val="0"/>
        </w:trPr>
        <w:tc>
          <w:tcPr/>
          <w:p w:rsidR="00000000" w:rsidDel="00000000" w:rsidP="00000000" w:rsidRDefault="00000000" w:rsidRPr="00000000" w14:paraId="0000007E">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C2</w:t>
            </w:r>
          </w:p>
        </w:tc>
        <w:tc>
          <w:tcPr/>
          <w:p w:rsidR="00000000" w:rsidDel="00000000" w:rsidP="00000000" w:rsidRDefault="00000000" w:rsidRPr="00000000" w14:paraId="0000007F">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Elaboración del informe final y preparación de la presentación</w:t>
            </w:r>
          </w:p>
        </w:tc>
        <w:tc>
          <w:tcPr/>
          <w:p w:rsidR="00000000" w:rsidDel="00000000" w:rsidP="00000000" w:rsidRDefault="00000000" w:rsidRPr="00000000" w14:paraId="00000080">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Word, PowerPoint</w:t>
            </w:r>
          </w:p>
        </w:tc>
        <w:tc>
          <w:tcPr/>
          <w:p w:rsidR="00000000" w:rsidDel="00000000" w:rsidP="00000000" w:rsidRDefault="00000000" w:rsidRPr="00000000" w14:paraId="00000081">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Semana 15-18</w:t>
            </w:r>
          </w:p>
        </w:tc>
        <w:tc>
          <w:tcPr/>
          <w:p w:rsidR="00000000" w:rsidDel="00000000" w:rsidP="00000000" w:rsidRDefault="00000000" w:rsidRPr="00000000" w14:paraId="00000082">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Equipo completo</w:t>
            </w:r>
          </w:p>
        </w:tc>
        <w:tc>
          <w:tcPr/>
          <w:p w:rsidR="00000000" w:rsidDel="00000000" w:rsidP="00000000" w:rsidRDefault="00000000" w:rsidRPr="00000000" w14:paraId="00000083">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Etapa posterior del cronograma; sin observaciones a la fecha.</w:t>
            </w:r>
          </w:p>
        </w:tc>
        <w:tc>
          <w:tcPr/>
          <w:p w:rsidR="00000000" w:rsidDel="00000000" w:rsidP="00000000" w:rsidRDefault="00000000" w:rsidRPr="00000000" w14:paraId="00000084">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No iniciado</w:t>
            </w:r>
          </w:p>
        </w:tc>
        <w:tc>
          <w:tcPr/>
          <w:p w:rsidR="00000000" w:rsidDel="00000000" w:rsidP="00000000" w:rsidRDefault="00000000" w:rsidRPr="00000000" w14:paraId="00000085">
            <w:pPr>
              <w:jc w:val="left"/>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Sin ajustes.</w:t>
            </w:r>
          </w:p>
        </w:tc>
      </w:tr>
    </w:tbl>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bl>
      <w:tblPr>
        <w:tblStyle w:val="Table6"/>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936" w:hRule="atLeast"/>
          <w:tblHeader w:val="0"/>
        </w:trPr>
        <w:tc>
          <w:tcPr>
            <w:vAlign w:val="center"/>
          </w:tcPr>
          <w:p w:rsidR="00000000" w:rsidDel="00000000" w:rsidP="00000000" w:rsidRDefault="00000000" w:rsidRPr="00000000" w14:paraId="0000008A">
            <w:pPr>
              <w:jc w:val="both"/>
              <w:rPr>
                <w:rFonts w:ascii="Calibri" w:cs="Calibri" w:eastAsia="Calibri" w:hAnsi="Calibri"/>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p>
          <w:p w:rsidR="00000000" w:rsidDel="00000000" w:rsidP="00000000" w:rsidRDefault="00000000" w:rsidRPr="00000000" w14:paraId="0000008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Como factor facilitador, contar con una idea validada, un diseño general y un prototipo previos permitió que el equipo no partiera desde cero en esta fase, e invirtiera el tiempo disponible en profundizar calidad, seguridad y funcionalidad en vez de en investigación y diseño inicial. Como factor que dificultó el avance, al auditar en profundidad esa base heredada se encontró más deuda técnica de la prevista en la planificación original: credenciales expuestas en el código fuente, reglas de seguridad de la base de datos mal configuradas y lógica de negocio crítica no testeable. Esto generó una carga de trabajo no anticipada en el plan de trabajo inicial. La acción tomada fue priorizar esos hallazgos antes de continuar construyendo sobre la base heredada, incorporando una actividad no planificada de auditoría y corrección (ver sección 2), y documentando abiertamente cada hallazgo y su corrección en docs/ARCHITECTURE.md, en vez de avanzar sobre una base con vulnerabilidades conocidas.</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8C">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8D">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8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0">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color w:val="548dd4"/>
          <w:sz w:val="20"/>
          <w:szCs w:val="20"/>
        </w:rPr>
      </w:pPr>
      <w:r w:rsidDel="00000000" w:rsidR="00000000" w:rsidRPr="00000000">
        <w:rPr>
          <w:rtl w:val="0"/>
        </w:rPr>
      </w:r>
    </w:p>
    <w:tbl>
      <w:tblPr>
        <w:tblStyle w:val="Table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936" w:hRule="atLeast"/>
          <w:tblHeader w:val="0"/>
        </w:trPr>
        <w:tc>
          <w:tcPr>
            <w:vAlign w:val="center"/>
          </w:tcPr>
          <w:p w:rsidR="00000000" w:rsidDel="00000000" w:rsidP="00000000" w:rsidRDefault="00000000" w:rsidRPr="00000000" w14:paraId="00000092">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Actividades ajustadas o eliminadas: </w:t>
            </w:r>
          </w:p>
          <w:p w:rsidR="00000000" w:rsidDel="00000000" w:rsidP="00000000" w:rsidRDefault="00000000" w:rsidRPr="00000000" w14:paraId="0000009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Se incorporó una actividad no contemplada en la planificación original de la Guía de Fase 1: "Auditoría y corrección de la base heredada" (C4, Semana 1-2, responsable Salomón Abdo), justificada porque, al comenzar a construir sobre el prototipo del semestre anterior, se detectaron vulnerabilidades reales que debían resolverse antes de continuar (ver detalle en sección 2 y en el factor dificultador descrito arriba). No se eliminó ninguna actividad del plan original: se mantiene el mismo alcance funcional definido en la Guía de Fase 1. Adicionalmente, se ajustó la metodología de trabajo del equipo, pasando de roles fijos por área técnica a roles Scrum rotativos entre los tres integrantes (detallado en la sección 1, apartado Metodología).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5">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9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7">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8">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A">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B">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936" w:hRule="atLeast"/>
          <w:tblHeader w:val="0"/>
        </w:trPr>
        <w:tc>
          <w:tcPr>
            <w:vAlign w:val="center"/>
          </w:tcPr>
          <w:p w:rsidR="00000000" w:rsidDel="00000000" w:rsidP="00000000" w:rsidRDefault="00000000" w:rsidRPr="00000000" w14:paraId="0000009D">
            <w:pPr>
              <w:jc w:val="both"/>
              <w:rPr>
                <w:rFonts w:ascii="Calibri" w:cs="Calibri" w:eastAsia="Calibri" w:hAnsi="Calibri"/>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9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Despliegue y pruebas de extremo a extremo (Semana 12-15) e informe final y presentación (Semana 15-18): no iniciadas, lo cual es consistente con la planificación, ya que corresponden a etapas posteriores del cronograma. Documentación del modelo de convenio OMIL (Semana 4-6) y desarrollo de la capa de verificación municipal (Semana 3-6): están en curso pero con un avance menor al planificado, porque el equipo priorizó primero resolver los hallazgos de seguridad de la base heredada, que eran un prerrequisito para seguir construyendo de forma confiable. Para recuperar ese margen, el equipo reasignará horas de trabajo hacia estas dos líneas durante los próximos sprints, aprovechando la rotación de roles Scrum para dar visibilidad transversal a todo el equipo sobre el estado de estas actividades y evitar que su avance dependa de una sola persona. Las tareas de mayor riesgo (integración institucional real con una OMIL) se acotarán al modelo de convenio y a la experiencia de usuario dentro del sistema, dejando la integración técnica real como un hito posterior al período académico, para no comprometer los plazos del proyecto.</w:t>
            </w:r>
            <w:r w:rsidDel="00000000" w:rsidR="00000000" w:rsidRPr="00000000">
              <w:rPr>
                <w:rtl w:val="0"/>
              </w:rPr>
            </w:r>
          </w:p>
          <w:p w:rsidR="00000000" w:rsidDel="00000000" w:rsidP="00000000" w:rsidRDefault="00000000" w:rsidRPr="00000000" w14:paraId="0000009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2">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5">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1"/>
          <w:iCs w:val="1"/>
          <w:color w:val="548dd4"/>
          <w:sz w:val="20"/>
          <w:szCs w:val="20"/>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A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B">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fchGLuRKUT6o3iL/3mzyb7v9qA==">CgMxLjAyDWguYjhoNHl2eXY3bnY4AHIhMWM1bHV5bnVKNThHVTY4RjB4U2dmUkpQYUN1UkVqVW9U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