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0AB3" w14:textId="6A4F992B" w:rsidR="00217768" w:rsidRPr="003E6CBF" w:rsidRDefault="00217768">
      <w:pPr>
        <w:rPr>
          <w:b/>
          <w:bCs/>
          <w:color w:val="2E74B5" w:themeColor="accent5" w:themeShade="BF"/>
          <w:sz w:val="36"/>
          <w:szCs w:val="36"/>
        </w:rPr>
      </w:pPr>
      <w:r w:rsidRPr="003E6CBF">
        <w:rPr>
          <w:b/>
          <w:bCs/>
          <w:color w:val="2E74B5" w:themeColor="accent5" w:themeShade="BF"/>
          <w:sz w:val="36"/>
          <w:szCs w:val="36"/>
        </w:rPr>
        <w:t xml:space="preserve">Purpose: </w:t>
      </w:r>
    </w:p>
    <w:p w14:paraId="5832AE16" w14:textId="4B718283" w:rsidR="00D23704" w:rsidRPr="003E6CBF" w:rsidRDefault="00D23704">
      <w:pPr>
        <w:rPr>
          <w:b/>
          <w:bCs/>
          <w:color w:val="2E74B5" w:themeColor="accent5" w:themeShade="BF"/>
          <w:sz w:val="36"/>
          <w:szCs w:val="36"/>
        </w:rPr>
      </w:pPr>
    </w:p>
    <w:p w14:paraId="29F2FD99" w14:textId="77777777" w:rsidR="00BE22BA" w:rsidRDefault="00072558">
      <w:r>
        <w:t xml:space="preserve">This script will classify if patients/samples from a “Test” dataset are similar to an input “Training” cohort. </w:t>
      </w:r>
    </w:p>
    <w:p w14:paraId="66F3CE7B" w14:textId="32453C0C" w:rsidR="00BE22BA" w:rsidRDefault="00BE22BA"/>
    <w:p w14:paraId="251D5966" w14:textId="2510C198" w:rsidR="00BE22BA" w:rsidRDefault="00BE22BA">
      <w:r>
        <w:t xml:space="preserve">This script uses Support Vector Machine (SVM) classification to identify patients that are similar to one or multiple </w:t>
      </w:r>
      <w:proofErr w:type="spellStart"/>
      <w:r>
        <w:t>Oncosplice</w:t>
      </w:r>
      <w:proofErr w:type="spellEnd"/>
      <w:r>
        <w:t xml:space="preserve"> clusters. For more information on SVM, see the below resources: </w:t>
      </w:r>
    </w:p>
    <w:p w14:paraId="0EDFA303" w14:textId="5F4CA41B" w:rsidR="00BE22BA" w:rsidRDefault="00707C65" w:rsidP="00BE22BA">
      <w:pPr>
        <w:pStyle w:val="ListParagraph"/>
        <w:numPr>
          <w:ilvl w:val="0"/>
          <w:numId w:val="6"/>
        </w:numPr>
      </w:pPr>
      <w:hyperlink r:id="rId5" w:history="1">
        <w:r w:rsidR="00BE22BA" w:rsidRPr="009E42E3">
          <w:rPr>
            <w:rStyle w:val="Hyperlink"/>
          </w:rPr>
          <w:t>https://scikit-learn.org/stable/modules/svm.html</w:t>
        </w:r>
      </w:hyperlink>
    </w:p>
    <w:p w14:paraId="696B8FC6" w14:textId="7C019775" w:rsidR="00BE22BA" w:rsidRDefault="00707C65" w:rsidP="00BE22BA">
      <w:pPr>
        <w:pStyle w:val="ListParagraph"/>
        <w:numPr>
          <w:ilvl w:val="0"/>
          <w:numId w:val="6"/>
        </w:numPr>
      </w:pPr>
      <w:hyperlink r:id="rId6" w:history="1">
        <w:r w:rsidR="00BE22BA" w:rsidRPr="009E42E3">
          <w:rPr>
            <w:rStyle w:val="Hyperlink"/>
          </w:rPr>
          <w:t>https://www.youtube.com/watch?v=efR1C6CvhmE&amp;ab_channel=StatQuestwithJoshStarmer</w:t>
        </w:r>
      </w:hyperlink>
      <w:r w:rsidR="00BE22BA">
        <w:t xml:space="preserve"> </w:t>
      </w:r>
    </w:p>
    <w:p w14:paraId="04F2D340" w14:textId="729EE13D" w:rsidR="002B2F62" w:rsidRDefault="002B2F62"/>
    <w:p w14:paraId="7572B844" w14:textId="78BF1CFF" w:rsidR="00EA27F6" w:rsidRDefault="00EA27F6" w:rsidP="00EA27F6">
      <w:r>
        <w:t xml:space="preserve">This script is often used to validate if </w:t>
      </w:r>
      <w:proofErr w:type="spellStart"/>
      <w:r>
        <w:t>Oncosplice</w:t>
      </w:r>
      <w:proofErr w:type="spellEnd"/>
      <w:r>
        <w:t xml:space="preserve">-identified clusters can be identified in an independent cancer cohort. In this case, the TCGA </w:t>
      </w:r>
      <w:proofErr w:type="spellStart"/>
      <w:r>
        <w:t>Oncosplice</w:t>
      </w:r>
      <w:proofErr w:type="spellEnd"/>
      <w:r>
        <w:t xml:space="preserve"> clusters and splicing profiles are used as the “Training” data, whereas the patient splicing profile from the validation cancer cohort is the “Test” dataset. Whereas splicing information and </w:t>
      </w:r>
      <w:proofErr w:type="spellStart"/>
      <w:r>
        <w:t>Oncosplice</w:t>
      </w:r>
      <w:proofErr w:type="spellEnd"/>
      <w:r>
        <w:t>-derived patient groups are the most common input for this script, gene expression information and non-</w:t>
      </w:r>
      <w:proofErr w:type="spellStart"/>
      <w:r>
        <w:t>Oncosplice</w:t>
      </w:r>
      <w:proofErr w:type="spellEnd"/>
      <w:r>
        <w:t xml:space="preserve"> clusters/groups can also be used with this script.</w:t>
      </w:r>
    </w:p>
    <w:p w14:paraId="6937F8CB" w14:textId="77777777" w:rsidR="00217768" w:rsidRDefault="00217768"/>
    <w:p w14:paraId="5FC6A360" w14:textId="2A2B0C54" w:rsidR="00942252" w:rsidRDefault="00727E34" w:rsidP="00942252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>Input Files and Processing Steps</w:t>
      </w:r>
      <w:r w:rsidR="00942252" w:rsidRPr="003E6CBF">
        <w:rPr>
          <w:b/>
          <w:bCs/>
          <w:color w:val="2E74B5" w:themeColor="accent5" w:themeShade="BF"/>
          <w:sz w:val="36"/>
          <w:szCs w:val="36"/>
        </w:rPr>
        <w:t>:</w:t>
      </w:r>
    </w:p>
    <w:p w14:paraId="71D709B0" w14:textId="6178D92A" w:rsidR="00942252" w:rsidRDefault="00727E34" w:rsidP="00942252">
      <w:pPr>
        <w:pStyle w:val="ListParagraph"/>
        <w:numPr>
          <w:ilvl w:val="0"/>
          <w:numId w:val="5"/>
        </w:numPr>
      </w:pPr>
      <w:r w:rsidRPr="008A46D0">
        <w:rPr>
          <w:u w:val="single"/>
        </w:rPr>
        <w:t xml:space="preserve">Get the splicing or gene expression file used to generate your group(s) of </w:t>
      </w:r>
      <w:r w:rsidRPr="00072268">
        <w:rPr>
          <w:u w:val="single"/>
        </w:rPr>
        <w:t>interest</w:t>
      </w:r>
      <w:r w:rsidRPr="008A46D0">
        <w:rPr>
          <w:u w:val="single"/>
        </w:rPr>
        <w:t>.</w:t>
      </w:r>
      <w:r>
        <w:t xml:space="preserve"> If you are using a splicing matrix file (</w:t>
      </w:r>
      <w:proofErr w:type="gramStart"/>
      <w:r>
        <w:t>i.e.</w:t>
      </w:r>
      <w:proofErr w:type="gramEnd"/>
      <w:r>
        <w:t xml:space="preserve"> Event Annotation file), you will need to do some pre-processing before running the supervised analysis script: </w:t>
      </w:r>
    </w:p>
    <w:p w14:paraId="42199910" w14:textId="17120E6C" w:rsidR="00727E34" w:rsidRDefault="00727E34" w:rsidP="00727E34">
      <w:pPr>
        <w:pStyle w:val="ListParagraph"/>
        <w:numPr>
          <w:ilvl w:val="1"/>
          <w:numId w:val="5"/>
        </w:numPr>
      </w:pPr>
      <w:r>
        <w:t xml:space="preserve">The </w:t>
      </w:r>
      <w:r w:rsidRPr="00727E34">
        <w:t>Event</w:t>
      </w:r>
      <w:r>
        <w:t xml:space="preserve"> A</w:t>
      </w:r>
      <w:r w:rsidRPr="00727E34">
        <w:t>nnotation file should be filtered for splicing events that are not-missing for 75% of samples (EventAnnotation-75p)</w:t>
      </w:r>
      <w:r>
        <w:t xml:space="preserve">. This file is generated by default when running </w:t>
      </w:r>
      <w:proofErr w:type="spellStart"/>
      <w:r>
        <w:t>Oncosplice</w:t>
      </w:r>
      <w:proofErr w:type="spellEnd"/>
      <w:r>
        <w:t xml:space="preserve">. </w:t>
      </w:r>
    </w:p>
    <w:p w14:paraId="3A5F8319" w14:textId="675D8FC1" w:rsidR="00727E34" w:rsidRDefault="00727E34" w:rsidP="00727E34">
      <w:pPr>
        <w:pStyle w:val="ListParagraph"/>
        <w:numPr>
          <w:ilvl w:val="1"/>
          <w:numId w:val="5"/>
        </w:numPr>
      </w:pPr>
      <w:r>
        <w:t>The Event Annotation</w:t>
      </w:r>
      <w:r w:rsidR="008A46D0">
        <w:t xml:space="preserve"> script needs to be reformatted to only keep the UID column and the PSI values. You can also do this manually in Excel is you hate efficiency</w:t>
      </w:r>
      <w:r w:rsidR="00FC5724">
        <w:t xml:space="preserve">, or you can run the </w:t>
      </w:r>
      <w:r w:rsidR="00FC5724" w:rsidRPr="00FC5724">
        <w:t>reformat_psi.py</w:t>
      </w:r>
      <w:r w:rsidR="00FC5724">
        <w:t xml:space="preserve"> script.</w:t>
      </w:r>
    </w:p>
    <w:p w14:paraId="219E30D3" w14:textId="66DC3818" w:rsidR="00FC5724" w:rsidRPr="00FC5724" w:rsidRDefault="00FC5724" w:rsidP="00FC5724">
      <w:pPr>
        <w:pStyle w:val="ListParagraph"/>
        <w:numPr>
          <w:ilvl w:val="2"/>
          <w:numId w:val="5"/>
        </w:numPr>
      </w:pPr>
      <w:r>
        <w:t xml:space="preserve">Location: </w:t>
      </w:r>
      <w:r w:rsidRPr="00FC5724">
        <w:t>/Volumes/salomonis2/LabFiles/Tutorials/RunSupervisedAnalysis/reformat_psi.py</w:t>
      </w:r>
    </w:p>
    <w:p w14:paraId="2960DE57" w14:textId="5DE379BC" w:rsidR="00FC5724" w:rsidRDefault="00FC5724" w:rsidP="00FC5724">
      <w:pPr>
        <w:pStyle w:val="ListParagraph"/>
        <w:numPr>
          <w:ilvl w:val="2"/>
          <w:numId w:val="5"/>
        </w:numPr>
      </w:pPr>
      <w:r>
        <w:t xml:space="preserve">Manually change file path in the script and the output file path/name and run using python 2.7. </w:t>
      </w:r>
    </w:p>
    <w:p w14:paraId="237BBCDD" w14:textId="7AC2168E" w:rsidR="008A46D0" w:rsidRDefault="008A46D0" w:rsidP="00727E34">
      <w:pPr>
        <w:pStyle w:val="ListParagraph"/>
        <w:numPr>
          <w:ilvl w:val="1"/>
          <w:numId w:val="5"/>
        </w:numPr>
      </w:pPr>
      <w:r>
        <w:t xml:space="preserve">Note: if you’re input is a gene expression file generated by </w:t>
      </w:r>
      <w:proofErr w:type="spellStart"/>
      <w:r>
        <w:t>AltAnalyze</w:t>
      </w:r>
      <w:proofErr w:type="spellEnd"/>
      <w:r>
        <w:t>, none of these pre-processing steps apply.</w:t>
      </w:r>
    </w:p>
    <w:p w14:paraId="02E8500F" w14:textId="77777777" w:rsidR="00FC5724" w:rsidRDefault="00FC5724" w:rsidP="00FC5724">
      <w:pPr>
        <w:pStyle w:val="ListParagraph"/>
        <w:ind w:left="1514"/>
      </w:pPr>
    </w:p>
    <w:p w14:paraId="3ABD513C" w14:textId="2553F657" w:rsidR="00727E34" w:rsidRDefault="008A46D0" w:rsidP="00EC61BA">
      <w:pPr>
        <w:pStyle w:val="ListParagraph"/>
        <w:numPr>
          <w:ilvl w:val="0"/>
          <w:numId w:val="5"/>
        </w:numPr>
      </w:pPr>
      <w:r w:rsidRPr="00072268">
        <w:rPr>
          <w:u w:val="single"/>
        </w:rPr>
        <w:t>Get the splicing or gene expression file from your independent (</w:t>
      </w:r>
      <w:proofErr w:type="gramStart"/>
      <w:r w:rsidRPr="00072268">
        <w:rPr>
          <w:u w:val="single"/>
        </w:rPr>
        <w:t>i.e.</w:t>
      </w:r>
      <w:proofErr w:type="gramEnd"/>
      <w:r w:rsidRPr="00072268">
        <w:rPr>
          <w:u w:val="single"/>
        </w:rPr>
        <w:t xml:space="preserve"> “Test”) cohor</w:t>
      </w:r>
      <w:r>
        <w:t>t (e.g. the Event Annotation file from a non-TCGA breast cancer cohort). If you are using an Event Annotation file, the same pre-processing steps from Step 1 still apply.</w:t>
      </w:r>
    </w:p>
    <w:p w14:paraId="211E2580" w14:textId="77777777" w:rsidR="00FC5724" w:rsidRDefault="00FC5724" w:rsidP="00FC5724">
      <w:pPr>
        <w:pStyle w:val="ListParagraph"/>
        <w:ind w:left="794"/>
      </w:pPr>
    </w:p>
    <w:p w14:paraId="3B5596C2" w14:textId="35E3CC86" w:rsidR="00FC5724" w:rsidRDefault="008A46D0" w:rsidP="00FC5724">
      <w:pPr>
        <w:pStyle w:val="ListParagraph"/>
        <w:numPr>
          <w:ilvl w:val="0"/>
          <w:numId w:val="5"/>
        </w:numPr>
      </w:pPr>
      <w:r w:rsidRPr="00072268">
        <w:rPr>
          <w:u w:val="single"/>
        </w:rPr>
        <w:t xml:space="preserve">Your </w:t>
      </w:r>
      <w:r w:rsidR="00072268" w:rsidRPr="00072268">
        <w:rPr>
          <w:u w:val="single"/>
        </w:rPr>
        <w:t>“</w:t>
      </w:r>
      <w:r w:rsidRPr="00072268">
        <w:rPr>
          <w:u w:val="single"/>
        </w:rPr>
        <w:t>groups” file</w:t>
      </w:r>
      <w:r w:rsidR="00072268">
        <w:rPr>
          <w:u w:val="single"/>
        </w:rPr>
        <w:t xml:space="preserve">. </w:t>
      </w:r>
      <w:r w:rsidR="00072268" w:rsidRPr="00072268">
        <w:t xml:space="preserve">This will be </w:t>
      </w:r>
      <w:r w:rsidR="00072268" w:rsidRPr="00072268">
        <w:rPr>
          <w:i/>
          <w:iCs/>
        </w:rPr>
        <w:t xml:space="preserve">the </w:t>
      </w:r>
      <w:proofErr w:type="spellStart"/>
      <w:r w:rsidR="00072268" w:rsidRPr="00072268">
        <w:rPr>
          <w:i/>
          <w:iCs/>
        </w:rPr>
        <w:t>SVMOutputs</w:t>
      </w:r>
      <w:proofErr w:type="spellEnd"/>
      <w:r w:rsidR="00072268" w:rsidRPr="00072268">
        <w:rPr>
          <w:i/>
          <w:iCs/>
        </w:rPr>
        <w:t>/MergedResult.txt</w:t>
      </w:r>
      <w:r w:rsidR="00072268">
        <w:rPr>
          <w:u w:val="single"/>
        </w:rPr>
        <w:t xml:space="preserve"> </w:t>
      </w:r>
      <w:r w:rsidR="00072268">
        <w:t xml:space="preserve">file if running this analysis to identify </w:t>
      </w:r>
      <w:proofErr w:type="spellStart"/>
      <w:r w:rsidR="00072268">
        <w:t>Oncosplice</w:t>
      </w:r>
      <w:proofErr w:type="spellEnd"/>
      <w:r w:rsidR="00072268">
        <w:t xml:space="preserve"> clusters across cancer cohorts. You must transpose </w:t>
      </w:r>
      <w:r w:rsidR="00524775">
        <w:t xml:space="preserve">your </w:t>
      </w:r>
      <w:r w:rsidR="00524775">
        <w:lastRenderedPageBreak/>
        <w:t xml:space="preserve">MergedResult.txt file before running this script. This can easily be done in Excel or by using the </w:t>
      </w:r>
      <w:r w:rsidR="00FC5724">
        <w:t>transpose.py script.</w:t>
      </w:r>
    </w:p>
    <w:p w14:paraId="55D3D9C1" w14:textId="3F57467D" w:rsidR="00FC5724" w:rsidRDefault="00FC5724" w:rsidP="00FC5724">
      <w:pPr>
        <w:pStyle w:val="ListParagraph"/>
        <w:numPr>
          <w:ilvl w:val="1"/>
          <w:numId w:val="5"/>
        </w:numPr>
      </w:pPr>
      <w:r>
        <w:t xml:space="preserve">Location for transpose.py: </w:t>
      </w:r>
      <w:r w:rsidRPr="00FC5724">
        <w:t>Volumes/salomonis2/LabFiles/Tutorials/RunSupervisedAnalysis/transpose.py</w:t>
      </w:r>
    </w:p>
    <w:p w14:paraId="1237EE6C" w14:textId="2DD86E3D" w:rsidR="00FC5724" w:rsidRDefault="00FC5724" w:rsidP="00FC5724">
      <w:pPr>
        <w:pStyle w:val="ListParagraph"/>
        <w:numPr>
          <w:ilvl w:val="1"/>
          <w:numId w:val="5"/>
        </w:numPr>
      </w:pPr>
      <w:r>
        <w:t xml:space="preserve">Command: transpose.py </w:t>
      </w:r>
      <w:r w:rsidR="004A57C2">
        <w:t>--</w:t>
      </w:r>
      <w:r>
        <w:t>groups [</w:t>
      </w:r>
      <w:proofErr w:type="spellStart"/>
      <w:r>
        <w:t>filepath</w:t>
      </w:r>
      <w:proofErr w:type="spellEnd"/>
      <w:r>
        <w:t>/filename.txt]</w:t>
      </w:r>
    </w:p>
    <w:p w14:paraId="24AEED31" w14:textId="1B90D690" w:rsidR="008A46D0" w:rsidRDefault="00072268" w:rsidP="00524775">
      <w:pPr>
        <w:pStyle w:val="ListParagraph"/>
        <w:numPr>
          <w:ilvl w:val="1"/>
          <w:numId w:val="5"/>
        </w:numPr>
      </w:pPr>
      <w:r>
        <w:t xml:space="preserve">Note: Your groups file MUST have your sample names </w:t>
      </w:r>
      <w:r w:rsidR="00524775">
        <w:t>as the column headers and the groups as the row names. This means that a three-column groups file will NOT work with this script and must be reformatted before running this script.</w:t>
      </w:r>
    </w:p>
    <w:p w14:paraId="1983C264" w14:textId="695F3A13" w:rsidR="00524775" w:rsidRDefault="00524775" w:rsidP="00524775">
      <w:pPr>
        <w:pStyle w:val="ListParagraph"/>
        <w:numPr>
          <w:ilvl w:val="0"/>
          <w:numId w:val="5"/>
        </w:numPr>
      </w:pPr>
      <w:r>
        <w:t xml:space="preserve">You will need a folder that contains the differential splicing/gene expression results for all of your groups in your groups file. If you do not already have this, generate these results with the </w:t>
      </w:r>
      <w:r w:rsidR="00707C65" w:rsidRPr="00707C65">
        <w:t>metaDataAnalysis.py</w:t>
      </w:r>
      <w:r>
        <w:t xml:space="preserve"> script: </w:t>
      </w:r>
    </w:p>
    <w:p w14:paraId="24B727BB" w14:textId="0543CCB0" w:rsidR="00524775" w:rsidRDefault="00524775" w:rsidP="00524775">
      <w:pPr>
        <w:pStyle w:val="ListParagraph"/>
        <w:numPr>
          <w:ilvl w:val="1"/>
          <w:numId w:val="5"/>
        </w:numPr>
      </w:pPr>
      <w:r>
        <w:t xml:space="preserve">Splicing: </w:t>
      </w:r>
    </w:p>
    <w:p w14:paraId="151030FD" w14:textId="150D0D64" w:rsidR="00707C65" w:rsidRDefault="00707C65" w:rsidP="00707C65">
      <w:pPr>
        <w:pStyle w:val="ListParagraph"/>
        <w:numPr>
          <w:ilvl w:val="2"/>
          <w:numId w:val="5"/>
        </w:numPr>
      </w:pPr>
      <w:r>
        <w:t>p</w:t>
      </w:r>
      <w:r w:rsidRPr="00707C65">
        <w:t>ython</w:t>
      </w:r>
      <w:r>
        <w:t xml:space="preserve"> </w:t>
      </w:r>
      <w:r w:rsidRPr="00707C65">
        <w:t>/data/salomonis2/software/AltAnalyze/stats_scripts/metaDataAnalysis.py --</w:t>
      </w:r>
      <w:proofErr w:type="spellStart"/>
      <w:r w:rsidRPr="00707C65">
        <w:t>dPSI</w:t>
      </w:r>
      <w:proofErr w:type="spellEnd"/>
      <w:r w:rsidRPr="00707C65">
        <w:t xml:space="preserve"> 0.1 --p PSI --s Hs --</w:t>
      </w:r>
      <w:proofErr w:type="spellStart"/>
      <w:r w:rsidRPr="00707C65">
        <w:t>adjp</w:t>
      </w:r>
      <w:proofErr w:type="spellEnd"/>
      <w:r w:rsidRPr="00707C65">
        <w:t xml:space="preserve"> yes --</w:t>
      </w:r>
      <w:proofErr w:type="spellStart"/>
      <w:r w:rsidRPr="00707C65">
        <w:t>pval</w:t>
      </w:r>
      <w:proofErr w:type="spellEnd"/>
      <w:r w:rsidRPr="00707C65">
        <w:t xml:space="preserve"> 0.05 --</w:t>
      </w:r>
      <w:proofErr w:type="spellStart"/>
      <w:r w:rsidRPr="00707C65">
        <w:t>i</w:t>
      </w:r>
      <w:proofErr w:type="spellEnd"/>
      <w:r w:rsidRPr="00707C65">
        <w:t xml:space="preserve"> </w:t>
      </w:r>
      <w:r>
        <w:t>$DIR</w:t>
      </w:r>
      <w:r w:rsidRPr="00707C65">
        <w:t xml:space="preserve">/Hs_RNASeq_top_alt_junctions-PSI_EventAnnotation-75p.txt --m </w:t>
      </w:r>
      <w:r>
        <w:t>$DIR</w:t>
      </w:r>
      <w:r w:rsidRPr="00707C65">
        <w:t xml:space="preserve">/MergedResult.txt --mf </w:t>
      </w:r>
      <w:r>
        <w:t>$DIR</w:t>
      </w:r>
      <w:r w:rsidRPr="00707C65">
        <w:t>/mf_File.txt</w:t>
      </w:r>
    </w:p>
    <w:p w14:paraId="4772613D" w14:textId="16DEA5BB" w:rsidR="00524775" w:rsidRDefault="00524775" w:rsidP="00072558">
      <w:pPr>
        <w:pStyle w:val="ListParagraph"/>
        <w:numPr>
          <w:ilvl w:val="1"/>
          <w:numId w:val="5"/>
        </w:numPr>
      </w:pPr>
      <w:r>
        <w:t>Gene expression:</w:t>
      </w:r>
    </w:p>
    <w:p w14:paraId="7688C3A8" w14:textId="42B79FA0" w:rsidR="00707C65" w:rsidRPr="00942252" w:rsidRDefault="00707C65" w:rsidP="00707C65">
      <w:pPr>
        <w:pStyle w:val="ListParagraph"/>
        <w:numPr>
          <w:ilvl w:val="2"/>
          <w:numId w:val="5"/>
        </w:numPr>
      </w:pPr>
      <w:r w:rsidRPr="00707C65">
        <w:t xml:space="preserve">python /data/salomonis2/software/AltAnalyze/stats_scripts/metaDataAnalysis.py --p </w:t>
      </w:r>
      <w:proofErr w:type="spellStart"/>
      <w:r w:rsidRPr="00707C65">
        <w:t>RNASeq</w:t>
      </w:r>
      <w:proofErr w:type="spellEnd"/>
      <w:r w:rsidRPr="00707C65">
        <w:t xml:space="preserve"> --s Hs --</w:t>
      </w:r>
      <w:proofErr w:type="spellStart"/>
      <w:r w:rsidRPr="00707C65">
        <w:t>adjp</w:t>
      </w:r>
      <w:proofErr w:type="spellEnd"/>
      <w:r w:rsidRPr="00707C65">
        <w:t xml:space="preserve"> yes --</w:t>
      </w:r>
      <w:proofErr w:type="spellStart"/>
      <w:r w:rsidRPr="00707C65">
        <w:t>pval</w:t>
      </w:r>
      <w:proofErr w:type="spellEnd"/>
      <w:r w:rsidRPr="00707C65">
        <w:t xml:space="preserve"> </w:t>
      </w:r>
      <w:proofErr w:type="gramStart"/>
      <w:r w:rsidRPr="00707C65">
        <w:t>0.05  --</w:t>
      </w:r>
      <w:proofErr w:type="gramEnd"/>
      <w:r w:rsidRPr="00707C65">
        <w:t>f 1.5  --</w:t>
      </w:r>
      <w:proofErr w:type="spellStart"/>
      <w:r w:rsidRPr="00707C65">
        <w:t>i</w:t>
      </w:r>
      <w:proofErr w:type="spellEnd"/>
      <w:r w:rsidRPr="00707C65">
        <w:t xml:space="preserve"> </w:t>
      </w:r>
      <w:r>
        <w:t>$DIR</w:t>
      </w:r>
      <w:r w:rsidRPr="00707C65">
        <w:t xml:space="preserve">/exp.TCGA-COAD-steady-state.txt --m </w:t>
      </w:r>
      <w:r>
        <w:t>$DIR</w:t>
      </w:r>
      <w:r w:rsidRPr="00707C65">
        <w:t xml:space="preserve">/SVMClasses-COAD.txt --mf </w:t>
      </w:r>
      <w:r>
        <w:t>$DIR</w:t>
      </w:r>
      <w:r w:rsidRPr="00707C65">
        <w:t>/comparisons.txt</w:t>
      </w:r>
    </w:p>
    <w:p w14:paraId="45A3E7FF" w14:textId="77777777" w:rsidR="003E6CBF" w:rsidRDefault="003E6CBF" w:rsidP="003E6CBF">
      <w:pPr>
        <w:rPr>
          <w:b/>
          <w:bCs/>
          <w:color w:val="2E74B5" w:themeColor="accent5" w:themeShade="BF"/>
          <w:sz w:val="36"/>
          <w:szCs w:val="36"/>
        </w:rPr>
      </w:pPr>
    </w:p>
    <w:p w14:paraId="6D2E74FA" w14:textId="19739911" w:rsidR="00EE4E28" w:rsidRPr="00707C65" w:rsidRDefault="00072558" w:rsidP="003E6CBF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Script </w:t>
      </w:r>
      <w:r w:rsidR="00E22B4F">
        <w:rPr>
          <w:b/>
          <w:bCs/>
          <w:color w:val="2E74B5" w:themeColor="accent5" w:themeShade="BF"/>
          <w:sz w:val="36"/>
          <w:szCs w:val="36"/>
        </w:rPr>
        <w:t>Command</w:t>
      </w:r>
      <w:r w:rsidRPr="003E6CBF">
        <w:rPr>
          <w:b/>
          <w:bCs/>
          <w:color w:val="2E74B5" w:themeColor="accent5" w:themeShade="BF"/>
          <w:sz w:val="36"/>
          <w:szCs w:val="36"/>
        </w:rPr>
        <w:t>:</w:t>
      </w:r>
    </w:p>
    <w:p w14:paraId="2D0704BF" w14:textId="77777777" w:rsidR="00707C65" w:rsidRDefault="00707C65" w:rsidP="003E6CBF"/>
    <w:p w14:paraId="15B71EA7" w14:textId="02C3CFC9" w:rsidR="00EE4E28" w:rsidRDefault="003B63AB" w:rsidP="003E6CBF">
      <w:r w:rsidRPr="003B63AB">
        <w:t xml:space="preserve">python /data/salomonis2/LabFiles/Audrey/TestCode/Classification_SVM.py </w:t>
      </w:r>
      <w:r w:rsidR="00EE4E28">
        <w:t>\</w:t>
      </w:r>
    </w:p>
    <w:p w14:paraId="5CBA176F" w14:textId="25D6C1B4" w:rsidR="00EE4E28" w:rsidRDefault="003B63AB" w:rsidP="003E6CBF">
      <w:r w:rsidRPr="003B63AB">
        <w:t xml:space="preserve">--Training </w:t>
      </w:r>
      <w:r>
        <w:t>$DIR</w:t>
      </w:r>
      <w:r w:rsidRPr="003B63AB">
        <w:t xml:space="preserve">/Hs_RNASeq_top_alt_junctions-PSI_EventAnnotation-75p.txt </w:t>
      </w:r>
      <w:r w:rsidR="00EE4E28">
        <w:t>\</w:t>
      </w:r>
    </w:p>
    <w:p w14:paraId="2D710B8B" w14:textId="0CEB38C2" w:rsidR="00EE4E28" w:rsidRDefault="003B63AB" w:rsidP="003E6CBF">
      <w:r w:rsidRPr="003B63AB">
        <w:t xml:space="preserve">--group </w:t>
      </w:r>
      <w:r w:rsidR="00EE4E28">
        <w:t>$DIR</w:t>
      </w:r>
      <w:r w:rsidRPr="003B63AB">
        <w:t>/MergedResul</w:t>
      </w:r>
      <w:r w:rsidR="00EE4E28">
        <w:t>t</w:t>
      </w:r>
      <w:r w:rsidRPr="003B63AB">
        <w:t xml:space="preserve">.txt </w:t>
      </w:r>
      <w:r w:rsidR="00EE4E28">
        <w:t>\</w:t>
      </w:r>
    </w:p>
    <w:p w14:paraId="408C17DB" w14:textId="602EA06C" w:rsidR="00EE4E28" w:rsidRDefault="003B63AB" w:rsidP="003E6CBF">
      <w:r w:rsidRPr="003B63AB">
        <w:t>--</w:t>
      </w:r>
      <w:proofErr w:type="spellStart"/>
      <w:r w:rsidRPr="003B63AB">
        <w:t>diffevents</w:t>
      </w:r>
      <w:proofErr w:type="spellEnd"/>
      <w:r w:rsidRPr="003B63AB">
        <w:t xml:space="preserve"> /data/salomonis2/</w:t>
      </w:r>
      <w:r w:rsidR="00EE4E28">
        <w:t>path</w:t>
      </w:r>
      <w:r w:rsidRPr="003B63AB">
        <w:t>/</w:t>
      </w:r>
      <w:r w:rsidR="00EE4E28">
        <w:t>to</w:t>
      </w:r>
      <w:r w:rsidRPr="003B63AB">
        <w:t>/</w:t>
      </w:r>
      <w:r w:rsidR="00EE4E28">
        <w:t>PSI/Results</w:t>
      </w:r>
      <w:r w:rsidRPr="003B63AB">
        <w:t xml:space="preserve">/Events-dPSI_0.1_adjp </w:t>
      </w:r>
      <w:r w:rsidR="00EE4E28">
        <w:t>\</w:t>
      </w:r>
    </w:p>
    <w:p w14:paraId="282019C8" w14:textId="77777777" w:rsidR="00EE4E28" w:rsidRDefault="003B63AB" w:rsidP="003E6CBF">
      <w:r w:rsidRPr="003B63AB">
        <w:t xml:space="preserve">--Test </w:t>
      </w:r>
      <w:r w:rsidR="00EE4E28">
        <w:t>$DIR</w:t>
      </w:r>
      <w:r w:rsidR="00EE4E28" w:rsidRPr="003B63AB">
        <w:t xml:space="preserve"> </w:t>
      </w:r>
      <w:r w:rsidRPr="003B63AB">
        <w:t xml:space="preserve">/Hs_RNASeq_top_alt_junctions-PSI_EventAnnotation-75p.txt </w:t>
      </w:r>
      <w:r w:rsidR="00EE4E28">
        <w:t>\</w:t>
      </w:r>
    </w:p>
    <w:p w14:paraId="106C1AEB" w14:textId="77777777" w:rsidR="00EE4E28" w:rsidRDefault="003B63AB" w:rsidP="003E6CBF">
      <w:r w:rsidRPr="003B63AB">
        <w:t xml:space="preserve">--normalize True </w:t>
      </w:r>
      <w:r w:rsidR="00EE4E28">
        <w:t>\</w:t>
      </w:r>
    </w:p>
    <w:p w14:paraId="26AE4C5C" w14:textId="77777777" w:rsidR="00EE4E28" w:rsidRDefault="003B63AB" w:rsidP="003E6CBF">
      <w:r w:rsidRPr="003B63AB">
        <w:t xml:space="preserve">--Multigroup True </w:t>
      </w:r>
      <w:r w:rsidR="00EE4E28">
        <w:t>\</w:t>
      </w:r>
    </w:p>
    <w:p w14:paraId="25AFE442" w14:textId="67D48EF7" w:rsidR="00EE4E28" w:rsidRDefault="003B63AB" w:rsidP="003E6CBF">
      <w:r w:rsidRPr="003B63AB">
        <w:t>--</w:t>
      </w:r>
      <w:proofErr w:type="spellStart"/>
      <w:r w:rsidRPr="003B63AB">
        <w:t>adjp</w:t>
      </w:r>
      <w:proofErr w:type="spellEnd"/>
      <w:r w:rsidRPr="003B63AB">
        <w:t xml:space="preserve"> True </w:t>
      </w:r>
      <w:r w:rsidR="00EE4E28">
        <w:t>\</w:t>
      </w:r>
    </w:p>
    <w:p w14:paraId="3D22267D" w14:textId="1937E7C3" w:rsidR="003B63AB" w:rsidRDefault="003B63AB" w:rsidP="003E6CBF">
      <w:r w:rsidRPr="003B63AB">
        <w:t xml:space="preserve">--o-v-o yes </w:t>
      </w:r>
    </w:p>
    <w:p w14:paraId="10C2E34F" w14:textId="05CD692D" w:rsidR="00657EC7" w:rsidRDefault="00657EC7" w:rsidP="003E6CBF"/>
    <w:p w14:paraId="3448A61C" w14:textId="169A79B7" w:rsidR="002C64B6" w:rsidRDefault="002C64B6" w:rsidP="003E6CBF">
      <w:r>
        <w:t xml:space="preserve">Bash script example: </w:t>
      </w:r>
      <w:r w:rsidR="00707C65" w:rsidRPr="00707C65">
        <w:t>/Volumes/salomonis2/LabFiles/Tutorials/RunSupervisedAnalysis/SupervisedAnalysis.sh</w:t>
      </w:r>
    </w:p>
    <w:p w14:paraId="66143619" w14:textId="77777777" w:rsidR="002C64B6" w:rsidRDefault="002C64B6" w:rsidP="003E6CBF"/>
    <w:p w14:paraId="7E3796F9" w14:textId="6D022189" w:rsidR="00657EC7" w:rsidRDefault="00657EC7" w:rsidP="003E6CBF">
      <w:r>
        <w:t xml:space="preserve">From experience, changing the –normalize settings doesn’t change the classification results. Neither does the –Multigroup setting. –o-v-o is a way to differentiate between using </w:t>
      </w:r>
      <w:r w:rsidR="002C64B6" w:rsidRPr="002C64B6">
        <w:t xml:space="preserve">Support Vector Classification (SVC), which uses a “one-versus-one” approach for multi-class </w:t>
      </w:r>
      <w:r w:rsidR="002C64B6" w:rsidRPr="002C64B6">
        <w:lastRenderedPageBreak/>
        <w:t xml:space="preserve">classification. Alternatively, </w:t>
      </w:r>
      <w:proofErr w:type="spellStart"/>
      <w:r w:rsidR="002C64B6" w:rsidRPr="002C64B6">
        <w:t>LinearSVC</w:t>
      </w:r>
      <w:proofErr w:type="spellEnd"/>
      <w:r w:rsidR="002C64B6" w:rsidRPr="002C64B6">
        <w:t xml:space="preserve"> uses a “one-versus-rest” approach.</w:t>
      </w:r>
      <w:r w:rsidR="002C64B6">
        <w:t xml:space="preserve"> Using SVC vs. </w:t>
      </w:r>
      <w:proofErr w:type="spellStart"/>
      <w:r w:rsidR="002C64B6">
        <w:t>LinearSVC</w:t>
      </w:r>
      <w:proofErr w:type="spellEnd"/>
      <w:r w:rsidR="002C64B6">
        <w:t xml:space="preserve"> has not been benchmarked in the lab yet, but SVC (--o-v-o) has anecdotally gotten the best results. Both settings can be run on your dataset, but make sure to keep this setting consistent if doing a supervised analysis on multiple “Test” datasets from the same “Training” dataset.</w:t>
      </w:r>
    </w:p>
    <w:p w14:paraId="352104B5" w14:textId="77777777" w:rsidR="003B63AB" w:rsidRPr="003B63AB" w:rsidRDefault="003B63AB" w:rsidP="003E6CBF"/>
    <w:p w14:paraId="23E6363A" w14:textId="5D6F6F9C" w:rsidR="003E6CBF" w:rsidRDefault="003E6CBF" w:rsidP="003E6CBF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Script </w:t>
      </w:r>
      <w:r w:rsidR="00E22B4F">
        <w:rPr>
          <w:b/>
          <w:bCs/>
          <w:color w:val="2E74B5" w:themeColor="accent5" w:themeShade="BF"/>
          <w:sz w:val="36"/>
          <w:szCs w:val="36"/>
        </w:rPr>
        <w:t>Commands, Further Explained</w:t>
      </w:r>
      <w:r w:rsidRPr="003E6CBF">
        <w:rPr>
          <w:b/>
          <w:bCs/>
          <w:color w:val="2E74B5" w:themeColor="accent5" w:themeShade="BF"/>
          <w:sz w:val="36"/>
          <w:szCs w:val="36"/>
        </w:rPr>
        <w:t>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</w:p>
    <w:p w14:paraId="1F047E51" w14:textId="1334666E" w:rsidR="00210A14" w:rsidRDefault="00210A14">
      <w:pPr>
        <w:rPr>
          <w:u w:val="single"/>
        </w:rPr>
      </w:pPr>
      <w:r w:rsidRPr="00210A14">
        <w:rPr>
          <w:u w:val="single"/>
        </w:rPr>
        <w:t xml:space="preserve"> </w:t>
      </w:r>
    </w:p>
    <w:p w14:paraId="4FF3822F" w14:textId="77777777" w:rsidR="00210A14" w:rsidRDefault="00210A14">
      <w:pPr>
        <w:rPr>
          <w:u w:val="single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605"/>
        <w:gridCol w:w="7290"/>
      </w:tblGrid>
      <w:tr w:rsidR="00210A14" w14:paraId="28186040" w14:textId="77777777" w:rsidTr="003F7954">
        <w:tc>
          <w:tcPr>
            <w:tcW w:w="2605" w:type="dxa"/>
          </w:tcPr>
          <w:p w14:paraId="47570046" w14:textId="480DD5F8" w:rsidR="00210A14" w:rsidRDefault="00210A14">
            <w:pPr>
              <w:rPr>
                <w:u w:val="single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--Training</w:t>
            </w:r>
          </w:p>
        </w:tc>
        <w:tc>
          <w:tcPr>
            <w:tcW w:w="7290" w:type="dxa"/>
          </w:tcPr>
          <w:p w14:paraId="18D866BD" w14:textId="77777777" w:rsidR="00226FDC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Input files used to generate previously identified clusters (Event Annotation o</w:t>
            </w:r>
            <w:r w:rsidR="003E6CBF">
              <w:rPr>
                <w:rFonts w:ascii="Menlo" w:hAnsi="Menlo" w:cs="Menlo"/>
                <w:color w:val="000000"/>
                <w:sz w:val="22"/>
                <w:szCs w:val="22"/>
              </w:rPr>
              <w:t>r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gene expression file).</w:t>
            </w:r>
          </w:p>
          <w:p w14:paraId="20727233" w14:textId="77777777" w:rsidR="00226FDC" w:rsidRDefault="00226FDC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429DECA4" w14:textId="77777777" w:rsidR="00226FDC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If Event Annotation file, only keep </w:t>
            </w:r>
            <w:r w:rsidR="00D367F7">
              <w:rPr>
                <w:rFonts w:ascii="Menlo" w:hAnsi="Menlo" w:cs="Menlo"/>
                <w:color w:val="000000"/>
                <w:sz w:val="22"/>
                <w:szCs w:val="22"/>
              </w:rPr>
              <w:t>UID and PSI value columns only (like a gene expression file)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.</w:t>
            </w:r>
            <w:r w:rsidR="003475F9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</w:p>
          <w:p w14:paraId="7CD639CB" w14:textId="77777777" w:rsidR="00226FDC" w:rsidRDefault="00226FDC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6FB2594A" w14:textId="3F8C1A35" w:rsidR="00210A14" w:rsidRDefault="00650B84">
            <w:pPr>
              <w:rPr>
                <w:u w:val="single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Event annotation file should be filtered for splicing events that are not-missing for 75% of samples (EventAnnotation-75p).</w:t>
            </w:r>
          </w:p>
        </w:tc>
      </w:tr>
      <w:tr w:rsidR="00210A14" w14:paraId="366771E2" w14:textId="77777777" w:rsidTr="00650B84">
        <w:trPr>
          <w:trHeight w:val="854"/>
        </w:trPr>
        <w:tc>
          <w:tcPr>
            <w:tcW w:w="2605" w:type="dxa"/>
          </w:tcPr>
          <w:p w14:paraId="4A312E2C" w14:textId="209F86A2" w:rsidR="00210A14" w:rsidRDefault="00210A14">
            <w:pPr>
              <w:rPr>
                <w:u w:val="single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--Test</w:t>
            </w:r>
          </w:p>
        </w:tc>
        <w:tc>
          <w:tcPr>
            <w:tcW w:w="7290" w:type="dxa"/>
          </w:tcPr>
          <w:p w14:paraId="7F15D48C" w14:textId="77777777" w:rsidR="00226FDC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Independent dataset to confirm presence of clusters from Training set. </w:t>
            </w:r>
          </w:p>
          <w:p w14:paraId="106B3BEE" w14:textId="77777777" w:rsidR="00226FDC" w:rsidRDefault="00226FDC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1DF309AE" w14:textId="77777777" w:rsidR="00226FDC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If Event Annotation file, only keep UID and PSI </w:t>
            </w:r>
            <w:r w:rsidR="00D367F7">
              <w:rPr>
                <w:rFonts w:ascii="Menlo" w:hAnsi="Menlo" w:cs="Menlo"/>
                <w:color w:val="000000"/>
                <w:sz w:val="22"/>
                <w:szCs w:val="22"/>
              </w:rPr>
              <w:t>value columns only (like a gene expression file)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.</w:t>
            </w:r>
            <w:r w:rsidR="00650B84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</w:p>
          <w:p w14:paraId="65B8A6D6" w14:textId="77777777" w:rsidR="00226FDC" w:rsidRDefault="00226FDC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5BC52D4B" w14:textId="318B2788" w:rsidR="00210A14" w:rsidRPr="003F7954" w:rsidRDefault="00650B8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Event annotation file should be filtered for splicing events that are not-missing for 75% of samples</w:t>
            </w:r>
            <w:r w:rsidR="00226FDC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(EventAnnotation-75p).</w:t>
            </w:r>
          </w:p>
        </w:tc>
      </w:tr>
      <w:tr w:rsidR="00210A14" w14:paraId="6F0D20E5" w14:textId="77777777" w:rsidTr="003F7954">
        <w:tc>
          <w:tcPr>
            <w:tcW w:w="2605" w:type="dxa"/>
          </w:tcPr>
          <w:p w14:paraId="3988CA90" w14:textId="28AD5D39" w:rsidR="00210A14" w:rsidRPr="003F7954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>--group</w:t>
            </w:r>
          </w:p>
        </w:tc>
        <w:tc>
          <w:tcPr>
            <w:tcW w:w="7290" w:type="dxa"/>
          </w:tcPr>
          <w:p w14:paraId="665AF322" w14:textId="77777777" w:rsidR="00942252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210A14">
              <w:rPr>
                <w:rFonts w:ascii="Menlo" w:hAnsi="Menlo" w:cs="Menlo"/>
                <w:color w:val="000000"/>
                <w:sz w:val="22"/>
                <w:szCs w:val="22"/>
              </w:rPr>
              <w:t xml:space="preserve">Binary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groups </w:t>
            </w:r>
            <w:r w:rsidRPr="00210A14">
              <w:rPr>
                <w:rFonts w:ascii="Menlo" w:hAnsi="Menlo" w:cs="Menlo"/>
                <w:color w:val="000000"/>
                <w:sz w:val="22"/>
                <w:szCs w:val="22"/>
              </w:rPr>
              <w:t xml:space="preserve">file specifying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previously identified clusters from samples in Training file (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e.g.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MergedResult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file within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SVMOutputs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folder from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Oncosplice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). </w:t>
            </w:r>
          </w:p>
          <w:p w14:paraId="6FA1A16E" w14:textId="77777777" w:rsidR="00942252" w:rsidRDefault="00942252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4FCFB986" w14:textId="1068A881" w:rsidR="00210A14" w:rsidRPr="003F7954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Samples must be columns and groups must be rows (</w:t>
            </w:r>
            <w:proofErr w:type="gramStart"/>
            <w:r w:rsidR="00942252">
              <w:rPr>
                <w:rFonts w:ascii="Menlo" w:hAnsi="Menlo" w:cs="Menlo"/>
                <w:color w:val="000000"/>
                <w:sz w:val="22"/>
                <w:szCs w:val="22"/>
              </w:rPr>
              <w:t>i.e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transpose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MergedResult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file).</w:t>
            </w:r>
          </w:p>
        </w:tc>
      </w:tr>
      <w:tr w:rsidR="00210A14" w14:paraId="5461BDF9" w14:textId="77777777" w:rsidTr="003F7954">
        <w:tc>
          <w:tcPr>
            <w:tcW w:w="2605" w:type="dxa"/>
          </w:tcPr>
          <w:p w14:paraId="65B3DB83" w14:textId="0EDD8B37" w:rsidR="00210A14" w:rsidRPr="003F7954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>--</w:t>
            </w:r>
            <w:proofErr w:type="spellStart"/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>diffevents</w:t>
            </w:r>
            <w:proofErr w:type="spellEnd"/>
          </w:p>
        </w:tc>
        <w:tc>
          <w:tcPr>
            <w:tcW w:w="7290" w:type="dxa"/>
          </w:tcPr>
          <w:p w14:paraId="3FF92734" w14:textId="5B9B7AAC" w:rsidR="00210A14" w:rsidRPr="003F7954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 xml:space="preserve"> Complete path to the folder containing the results from </w:t>
            </w:r>
            <w:proofErr w:type="spellStart"/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>MetaDataAnalyses</w:t>
            </w:r>
            <w:proofErr w:type="spellEnd"/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 xml:space="preserve"> (prefix: Events-</w:t>
            </w:r>
            <w:proofErr w:type="spellStart"/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>dPSI</w:t>
            </w:r>
            <w:proofErr w:type="spellEnd"/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>).</w:t>
            </w:r>
          </w:p>
        </w:tc>
      </w:tr>
      <w:tr w:rsidR="00210A14" w14:paraId="53DB2232" w14:textId="77777777" w:rsidTr="003F7954">
        <w:tc>
          <w:tcPr>
            <w:tcW w:w="2605" w:type="dxa"/>
          </w:tcPr>
          <w:p w14:paraId="44C1C941" w14:textId="4D4352B4" w:rsidR="00210A14" w:rsidRPr="003F7954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 xml:space="preserve">--normalize </w:t>
            </w:r>
          </w:p>
        </w:tc>
        <w:tc>
          <w:tcPr>
            <w:tcW w:w="7290" w:type="dxa"/>
          </w:tcPr>
          <w:p w14:paraId="5952AD9C" w14:textId="6D1B2F2E" w:rsidR="00210A14" w:rsidRPr="003F7954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 xml:space="preserve">Specifies whether to perform median normalization on training and test dataset. Default is False. </w:t>
            </w:r>
          </w:p>
        </w:tc>
      </w:tr>
      <w:tr w:rsidR="00210A14" w14:paraId="2E788480" w14:textId="77777777" w:rsidTr="003F7954">
        <w:tc>
          <w:tcPr>
            <w:tcW w:w="2605" w:type="dxa"/>
          </w:tcPr>
          <w:p w14:paraId="3EC068DC" w14:textId="66BA6023" w:rsidR="00210A14" w:rsidRPr="003F7954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>--Multigroup</w:t>
            </w:r>
          </w:p>
        </w:tc>
        <w:tc>
          <w:tcPr>
            <w:tcW w:w="7290" w:type="dxa"/>
          </w:tcPr>
          <w:p w14:paraId="76838454" w14:textId="15D7FB76" w:rsidR="00210A14" w:rsidRPr="003F7954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>Specifies if comparison is multi group or binary. Default is False</w:t>
            </w:r>
          </w:p>
        </w:tc>
      </w:tr>
      <w:tr w:rsidR="00210A14" w14:paraId="4ED1B05D" w14:textId="77777777" w:rsidTr="003F7954">
        <w:tc>
          <w:tcPr>
            <w:tcW w:w="2605" w:type="dxa"/>
          </w:tcPr>
          <w:p w14:paraId="607FF13F" w14:textId="3023F05B" w:rsidR="00210A14" w:rsidRPr="003F7954" w:rsidRDefault="00210A14" w:rsidP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>--</w:t>
            </w:r>
            <w:proofErr w:type="spellStart"/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>adjp</w:t>
            </w:r>
            <w:proofErr w:type="spellEnd"/>
          </w:p>
        </w:tc>
        <w:tc>
          <w:tcPr>
            <w:tcW w:w="7290" w:type="dxa"/>
          </w:tcPr>
          <w:p w14:paraId="2756FA6B" w14:textId="24063192" w:rsidR="00210A14" w:rsidRPr="003F7954" w:rsidRDefault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 xml:space="preserve">Specifies using adjusted p-value </w:t>
            </w:r>
            <w:r w:rsidR="003F7954" w:rsidRPr="003F7954">
              <w:rPr>
                <w:rFonts w:ascii="Menlo" w:hAnsi="Menlo" w:cs="Menlo"/>
                <w:color w:val="000000"/>
                <w:sz w:val="22"/>
                <w:szCs w:val="22"/>
              </w:rPr>
              <w:t>for selecting the most differential splicing events. Default=False.</w:t>
            </w:r>
          </w:p>
        </w:tc>
      </w:tr>
      <w:tr w:rsidR="00EE4E28" w14:paraId="75391D07" w14:textId="77777777" w:rsidTr="003F7954">
        <w:tc>
          <w:tcPr>
            <w:tcW w:w="2605" w:type="dxa"/>
          </w:tcPr>
          <w:p w14:paraId="22D2615D" w14:textId="6024D8C9" w:rsidR="00EE4E28" w:rsidRPr="003F7954" w:rsidRDefault="00EE4E28" w:rsidP="00210A1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3F7954">
              <w:rPr>
                <w:rFonts w:ascii="Menlo" w:hAnsi="Menlo" w:cs="Menlo"/>
                <w:color w:val="000000"/>
                <w:sz w:val="22"/>
                <w:szCs w:val="22"/>
              </w:rPr>
              <w:t>--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o-v-o</w:t>
            </w:r>
          </w:p>
        </w:tc>
        <w:tc>
          <w:tcPr>
            <w:tcW w:w="7290" w:type="dxa"/>
          </w:tcPr>
          <w:p w14:paraId="095C542E" w14:textId="16497CEB" w:rsidR="00657EC7" w:rsidRDefault="00657EC7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“</w:t>
            </w:r>
            <w:r w:rsidR="002C64B6">
              <w:rPr>
                <w:rFonts w:ascii="Menlo" w:hAnsi="Menlo" w:cs="Menlo"/>
                <w:color w:val="000000"/>
                <w:sz w:val="22"/>
                <w:szCs w:val="22"/>
              </w:rPr>
              <w:t>y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es” or “</w:t>
            </w:r>
            <w:r w:rsidR="002C64B6">
              <w:rPr>
                <w:rFonts w:ascii="Menlo" w:hAnsi="Menlo" w:cs="Menlo"/>
                <w:color w:val="000000"/>
                <w:sz w:val="22"/>
                <w:szCs w:val="22"/>
              </w:rPr>
              <w:t>n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o” </w:t>
            </w:r>
          </w:p>
          <w:p w14:paraId="09C2A96C" w14:textId="77777777" w:rsidR="00657EC7" w:rsidRDefault="00657EC7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63FB0478" w14:textId="36161F7C" w:rsidR="00657EC7" w:rsidRDefault="00657EC7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657EC7">
              <w:rPr>
                <w:rFonts w:ascii="Menlo" w:hAnsi="Menlo" w:cs="Menlo"/>
                <w:color w:val="000000"/>
                <w:sz w:val="22"/>
                <w:szCs w:val="22"/>
              </w:rPr>
              <w:t xml:space="preserve">Support Vector Classification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(SVC), which uses a </w:t>
            </w:r>
            <w:r w:rsidR="00EE4E28" w:rsidRPr="00EE4E28">
              <w:rPr>
                <w:rFonts w:ascii="Menlo" w:hAnsi="Menlo" w:cs="Menlo"/>
                <w:color w:val="000000"/>
                <w:sz w:val="22"/>
                <w:szCs w:val="22"/>
              </w:rPr>
              <w:t>“one-versus-one” approach for multi-class classification.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</w:p>
          <w:p w14:paraId="5B9383F9" w14:textId="77777777" w:rsidR="00657EC7" w:rsidRDefault="00657EC7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BEE04BF" w14:textId="2FE76828" w:rsidR="00EE4E28" w:rsidRPr="003F7954" w:rsidRDefault="00657EC7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Alternatively, </w:t>
            </w:r>
            <w:proofErr w:type="spellStart"/>
            <w:r w:rsidRPr="00657EC7">
              <w:rPr>
                <w:rFonts w:ascii="Menlo" w:hAnsi="Menlo" w:cs="Menlo"/>
                <w:color w:val="000000"/>
                <w:sz w:val="22"/>
                <w:szCs w:val="22"/>
              </w:rPr>
              <w:t>LinearSVC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uses a </w:t>
            </w:r>
            <w:r w:rsidRPr="00EE4E28">
              <w:rPr>
                <w:rFonts w:ascii="Menlo" w:hAnsi="Menlo" w:cs="Menlo"/>
                <w:color w:val="000000"/>
                <w:sz w:val="22"/>
                <w:szCs w:val="22"/>
              </w:rPr>
              <w:t>“one-versus-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rest</w:t>
            </w:r>
            <w:r w:rsidRPr="00EE4E28">
              <w:rPr>
                <w:rFonts w:ascii="Menlo" w:hAnsi="Menlo" w:cs="Menlo"/>
                <w:color w:val="000000"/>
                <w:sz w:val="22"/>
                <w:szCs w:val="22"/>
              </w:rPr>
              <w:t>”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approach. </w:t>
            </w:r>
          </w:p>
        </w:tc>
      </w:tr>
    </w:tbl>
    <w:p w14:paraId="1EDC76F4" w14:textId="09CD3727" w:rsidR="00210A14" w:rsidRDefault="00210A14"/>
    <w:p w14:paraId="45672551" w14:textId="77777777" w:rsidR="005E5EF8" w:rsidRDefault="005E5EF8" w:rsidP="005E5EF8">
      <w:r w:rsidRPr="00E22B4F">
        <w:rPr>
          <w:b/>
          <w:bCs/>
          <w:color w:val="2E74B5" w:themeColor="accent5" w:themeShade="BF"/>
          <w:sz w:val="36"/>
          <w:szCs w:val="36"/>
        </w:rPr>
        <w:t xml:space="preserve">Troubleshooting </w:t>
      </w:r>
      <w:r>
        <w:rPr>
          <w:b/>
          <w:bCs/>
          <w:color w:val="2E74B5" w:themeColor="accent5" w:themeShade="BF"/>
          <w:sz w:val="36"/>
          <w:szCs w:val="36"/>
        </w:rPr>
        <w:t>T</w:t>
      </w:r>
      <w:r w:rsidRPr="00E22B4F">
        <w:rPr>
          <w:b/>
          <w:bCs/>
          <w:color w:val="2E74B5" w:themeColor="accent5" w:themeShade="BF"/>
          <w:sz w:val="36"/>
          <w:szCs w:val="36"/>
        </w:rPr>
        <w:t>ips</w:t>
      </w:r>
      <w:r>
        <w:rPr>
          <w:b/>
          <w:bCs/>
          <w:color w:val="2E74B5" w:themeColor="accent5" w:themeShade="BF"/>
          <w:sz w:val="36"/>
          <w:szCs w:val="36"/>
        </w:rPr>
        <w:t>:</w:t>
      </w:r>
      <w:r w:rsidRPr="00E22B4F">
        <w:rPr>
          <w:b/>
          <w:bCs/>
          <w:color w:val="2E74B5" w:themeColor="accent5" w:themeShade="BF"/>
          <w:sz w:val="36"/>
          <w:szCs w:val="36"/>
        </w:rPr>
        <w:t xml:space="preserve"> </w:t>
      </w:r>
    </w:p>
    <w:p w14:paraId="210F71F0" w14:textId="77777777" w:rsidR="005E5EF8" w:rsidRDefault="005E5EF8" w:rsidP="005E5EF8"/>
    <w:p w14:paraId="6892D209" w14:textId="77777777" w:rsidR="005E5EF8" w:rsidRDefault="005E5EF8" w:rsidP="005E5EF8">
      <w:r>
        <w:t>If an error occurs, check the following first:</w:t>
      </w:r>
    </w:p>
    <w:p w14:paraId="639098E8" w14:textId="77777777" w:rsidR="005E5EF8" w:rsidRDefault="005E5EF8" w:rsidP="005E5EF8">
      <w:pPr>
        <w:pStyle w:val="ListParagraph"/>
        <w:numPr>
          <w:ilvl w:val="0"/>
          <w:numId w:val="2"/>
        </w:numPr>
      </w:pPr>
      <w:r>
        <w:t>Sample names between training and group file are in the same format</w:t>
      </w:r>
    </w:p>
    <w:p w14:paraId="3D46DCDD" w14:textId="77777777" w:rsidR="005E5EF8" w:rsidRDefault="005E5EF8" w:rsidP="005E5EF8">
      <w:pPr>
        <w:pStyle w:val="ListParagraph"/>
        <w:numPr>
          <w:ilvl w:val="0"/>
          <w:numId w:val="2"/>
        </w:numPr>
      </w:pPr>
      <w:r>
        <w:t>Make sure the same exact patients are in the groups and training data files</w:t>
      </w:r>
    </w:p>
    <w:p w14:paraId="6293E94B" w14:textId="77777777" w:rsidR="005E5EF8" w:rsidRDefault="005E5EF8" w:rsidP="005E5EF8">
      <w:pPr>
        <w:pStyle w:val="ListParagraph"/>
        <w:numPr>
          <w:ilvl w:val="0"/>
          <w:numId w:val="2"/>
        </w:numPr>
      </w:pPr>
      <w:r>
        <w:t>Make sure all of the groups mentioned in your groups file are also in your –-</w:t>
      </w:r>
      <w:proofErr w:type="spellStart"/>
      <w:r>
        <w:t>diffevents</w:t>
      </w:r>
      <w:proofErr w:type="spellEnd"/>
      <w:r>
        <w:t xml:space="preserve"> directory</w:t>
      </w:r>
    </w:p>
    <w:p w14:paraId="5F69C85F" w14:textId="77777777" w:rsidR="005E5EF8" w:rsidRDefault="005E5EF8" w:rsidP="005E5EF8">
      <w:pPr>
        <w:pStyle w:val="ListParagraph"/>
        <w:numPr>
          <w:ilvl w:val="0"/>
          <w:numId w:val="2"/>
        </w:numPr>
      </w:pPr>
      <w:r>
        <w:t>Groups file is formatted so that the clusters are along the rows and patient IDs are the columns</w:t>
      </w:r>
    </w:p>
    <w:p w14:paraId="530CC45D" w14:textId="7838D474" w:rsidR="002C64B6" w:rsidRDefault="002C64B6" w:rsidP="00EA27F6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>Outputs</w:t>
      </w:r>
      <w:r w:rsidRPr="003E6CBF">
        <w:rPr>
          <w:b/>
          <w:bCs/>
          <w:color w:val="2E74B5" w:themeColor="accent5" w:themeShade="BF"/>
          <w:sz w:val="36"/>
          <w:szCs w:val="36"/>
        </w:rPr>
        <w:t>:</w:t>
      </w:r>
    </w:p>
    <w:p w14:paraId="3D49AE9F" w14:textId="77777777" w:rsidR="005E5EF8" w:rsidRDefault="005E5EF8" w:rsidP="00EA27F6">
      <w:r>
        <w:t xml:space="preserve">The </w:t>
      </w:r>
      <w:proofErr w:type="spellStart"/>
      <w:r w:rsidRPr="005E5EF8">
        <w:t>SVMClasses</w:t>
      </w:r>
      <w:proofErr w:type="spellEnd"/>
      <w:r>
        <w:t xml:space="preserve"> file will contain your supervised analysis results. This file will be in a similar format to the MergedResult.txt groups file, with the group names as the columns and the patient/sample IDs as the rows. Note that the output of this script used “2” to denote a patient/sample is not associated with a given cluster instead of “0” like the MergedResult.txt file. This is a simple fix with the find – replace command in Excel. </w:t>
      </w:r>
    </w:p>
    <w:p w14:paraId="3E491791" w14:textId="267DA5AD" w:rsidR="002C64B6" w:rsidRDefault="005E5EF8" w:rsidP="005E5EF8">
      <w:pPr>
        <w:pStyle w:val="ListParagraph"/>
        <w:numPr>
          <w:ilvl w:val="0"/>
          <w:numId w:val="7"/>
        </w:numPr>
      </w:pPr>
      <w:r>
        <w:t xml:space="preserve">Note: Make sure you DO NOT do this replacement on the group names, which often contain numbers (R1-V2) when using </w:t>
      </w:r>
      <w:proofErr w:type="spellStart"/>
      <w:r>
        <w:t>Oncosplice</w:t>
      </w:r>
      <w:proofErr w:type="spellEnd"/>
      <w:r>
        <w:t xml:space="preserve"> clusters as the input groups. </w:t>
      </w:r>
    </w:p>
    <w:p w14:paraId="19C11878" w14:textId="1FD47E99" w:rsidR="005E5EF8" w:rsidRDefault="005E5EF8" w:rsidP="00EA27F6"/>
    <w:p w14:paraId="3609869A" w14:textId="77777777" w:rsidR="005E5EF8" w:rsidRDefault="005E5EF8" w:rsidP="00EA27F6"/>
    <w:p w14:paraId="20C97A22" w14:textId="03619C4C" w:rsidR="00EA27F6" w:rsidRDefault="002C64B6" w:rsidP="005E5EF8">
      <w:r w:rsidRPr="002C64B6">
        <w:t>There will also be a lot of filtered versions of your Test and Training files</w:t>
      </w:r>
      <w:r>
        <w:t xml:space="preserve"> (-filtered.txt)</w:t>
      </w:r>
      <w:r w:rsidRPr="002C64B6">
        <w:t>. You don’t need th</w:t>
      </w:r>
      <w:r>
        <w:t>ese files</w:t>
      </w:r>
      <w:r w:rsidRPr="002C64B6">
        <w:t xml:space="preserve"> once the script has finished running and can delete these files.</w:t>
      </w:r>
      <w:r w:rsidR="005E5EF8">
        <w:t xml:space="preserve"> </w:t>
      </w:r>
    </w:p>
    <w:sectPr w:rsidR="00EA27F6" w:rsidSect="0081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D6F"/>
    <w:multiLevelType w:val="hybridMultilevel"/>
    <w:tmpl w:val="F3B4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0BBF"/>
    <w:multiLevelType w:val="hybridMultilevel"/>
    <w:tmpl w:val="87344A34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" w15:restartNumberingAfterBreak="0">
    <w:nsid w:val="32482BE8"/>
    <w:multiLevelType w:val="hybridMultilevel"/>
    <w:tmpl w:val="3928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76133"/>
    <w:multiLevelType w:val="hybridMultilevel"/>
    <w:tmpl w:val="35EC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914EE"/>
    <w:multiLevelType w:val="hybridMultilevel"/>
    <w:tmpl w:val="5FA8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A74DB"/>
    <w:multiLevelType w:val="hybridMultilevel"/>
    <w:tmpl w:val="F8A8EE98"/>
    <w:lvl w:ilvl="0" w:tplc="0BFC36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07D16"/>
    <w:multiLevelType w:val="hybridMultilevel"/>
    <w:tmpl w:val="3244A62C"/>
    <w:lvl w:ilvl="0" w:tplc="0409000F">
      <w:start w:val="1"/>
      <w:numFmt w:val="decimal"/>
      <w:lvlText w:val="%1."/>
      <w:lvlJc w:val="left"/>
      <w:pPr>
        <w:ind w:left="79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714505480">
    <w:abstractNumId w:val="5"/>
  </w:num>
  <w:num w:numId="2" w16cid:durableId="1483889433">
    <w:abstractNumId w:val="4"/>
  </w:num>
  <w:num w:numId="3" w16cid:durableId="1057901712">
    <w:abstractNumId w:val="0"/>
  </w:num>
  <w:num w:numId="4" w16cid:durableId="2077047739">
    <w:abstractNumId w:val="1"/>
  </w:num>
  <w:num w:numId="5" w16cid:durableId="2089619186">
    <w:abstractNumId w:val="6"/>
  </w:num>
  <w:num w:numId="6" w16cid:durableId="1896237495">
    <w:abstractNumId w:val="3"/>
  </w:num>
  <w:num w:numId="7" w16cid:durableId="753237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14"/>
    <w:rsid w:val="00072268"/>
    <w:rsid w:val="00072558"/>
    <w:rsid w:val="00095E50"/>
    <w:rsid w:val="000E2D03"/>
    <w:rsid w:val="000F13A1"/>
    <w:rsid w:val="001D068A"/>
    <w:rsid w:val="00210A14"/>
    <w:rsid w:val="00217768"/>
    <w:rsid w:val="00226FDC"/>
    <w:rsid w:val="002A0F81"/>
    <w:rsid w:val="002B2F62"/>
    <w:rsid w:val="002C64B6"/>
    <w:rsid w:val="003475F9"/>
    <w:rsid w:val="003476FB"/>
    <w:rsid w:val="003B63AB"/>
    <w:rsid w:val="003D5ADA"/>
    <w:rsid w:val="003E6CBF"/>
    <w:rsid w:val="003F7954"/>
    <w:rsid w:val="004A57C2"/>
    <w:rsid w:val="00524775"/>
    <w:rsid w:val="005328E6"/>
    <w:rsid w:val="005E5EF8"/>
    <w:rsid w:val="00650B84"/>
    <w:rsid w:val="00657EC7"/>
    <w:rsid w:val="006E38E7"/>
    <w:rsid w:val="00707C65"/>
    <w:rsid w:val="00727E34"/>
    <w:rsid w:val="008129D6"/>
    <w:rsid w:val="008A46D0"/>
    <w:rsid w:val="00942252"/>
    <w:rsid w:val="009C4BCD"/>
    <w:rsid w:val="00A65C3A"/>
    <w:rsid w:val="00B06010"/>
    <w:rsid w:val="00BE22BA"/>
    <w:rsid w:val="00C84DDC"/>
    <w:rsid w:val="00CB3171"/>
    <w:rsid w:val="00D23704"/>
    <w:rsid w:val="00D367F7"/>
    <w:rsid w:val="00E22B4F"/>
    <w:rsid w:val="00EA27F6"/>
    <w:rsid w:val="00EC0516"/>
    <w:rsid w:val="00EE4E28"/>
    <w:rsid w:val="00EF5472"/>
    <w:rsid w:val="00F362F9"/>
    <w:rsid w:val="00F62E09"/>
    <w:rsid w:val="00F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8AAD7"/>
  <w15:chartTrackingRefBased/>
  <w15:docId w15:val="{E06ED64A-F8BF-9245-B556-658356AB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10A14"/>
  </w:style>
  <w:style w:type="paragraph" w:styleId="ListParagraph">
    <w:name w:val="List Paragraph"/>
    <w:basedOn w:val="Normal"/>
    <w:uiPriority w:val="34"/>
    <w:qFormat/>
    <w:rsid w:val="00210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fR1C6CvhmE&amp;ab_channel=StatQuestwithJoshStarmer" TargetMode="External"/><Relationship Id="rId5" Type="http://schemas.openxmlformats.org/officeDocument/2006/relationships/hyperlink" Target="https://scikit-learn.org/stable/modules/sv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Crowther, Audrey</dc:creator>
  <cp:keywords/>
  <dc:description/>
  <cp:lastModifiedBy>Crowther, Audrey</cp:lastModifiedBy>
  <cp:revision>17</cp:revision>
  <dcterms:created xsi:type="dcterms:W3CDTF">2020-01-20T00:06:00Z</dcterms:created>
  <dcterms:modified xsi:type="dcterms:W3CDTF">2022-08-11T20:46:00Z</dcterms:modified>
</cp:coreProperties>
</file>