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Pharmaceutical Marketing Assessment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(Data Analysis Dashboards and KPI’s)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Sales and data overview</w:t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54610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Correlation of marketing activities</w:t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586538" cy="5241786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5241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2695575</wp:posOffset>
                </wp:positionV>
                <wp:extent cx="7081838" cy="248401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21650" y="1250600"/>
                          <a:ext cx="5633700" cy="1959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6D9EEB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2695575</wp:posOffset>
                </wp:positionV>
                <wp:extent cx="7081838" cy="2484017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1838" cy="24840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405563" cy="324195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24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Analyzing Each Marketing strategy V.S. Sales (Grouped on Region &amp; Industry ranking)</w:t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53340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29337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22098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5448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3557588</wp:posOffset>
                </wp:positionV>
                <wp:extent cx="2590800" cy="11871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3557588</wp:posOffset>
                </wp:positionV>
                <wp:extent cx="2590800" cy="118716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5349083</wp:posOffset>
                </wp:positionV>
                <wp:extent cx="2590800" cy="118716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93C4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5349083</wp:posOffset>
                </wp:positionV>
                <wp:extent cx="2590800" cy="118716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5149058</wp:posOffset>
                </wp:positionV>
                <wp:extent cx="2590800" cy="118716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93C4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5149058</wp:posOffset>
                </wp:positionV>
                <wp:extent cx="2590800" cy="118716"/>
                <wp:effectExtent b="0" l="0" r="0" t="0"/>
                <wp:wrapNone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4610100</wp:posOffset>
                </wp:positionV>
                <wp:extent cx="2590800" cy="11871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4610100</wp:posOffset>
                </wp:positionV>
                <wp:extent cx="2590800" cy="118716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2272508</wp:posOffset>
                </wp:positionV>
                <wp:extent cx="2590800" cy="11871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93C4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2272508</wp:posOffset>
                </wp:positionV>
                <wp:extent cx="2590800" cy="118716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3657600</wp:posOffset>
                </wp:positionV>
                <wp:extent cx="2590800" cy="11871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3657600</wp:posOffset>
                </wp:positionV>
                <wp:extent cx="2590800" cy="118716"/>
                <wp:effectExtent b="0" l="0" r="0" t="0"/>
                <wp:wrapNone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4133850</wp:posOffset>
                </wp:positionV>
                <wp:extent cx="2590800" cy="118716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4133850</wp:posOffset>
                </wp:positionV>
                <wp:extent cx="2590800" cy="118716"/>
                <wp:effectExtent b="0" l="0" r="0" t="0"/>
                <wp:wrapNone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4791075</wp:posOffset>
                </wp:positionV>
                <wp:extent cx="2590800" cy="11871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4791075</wp:posOffset>
                </wp:positionV>
                <wp:extent cx="2590800" cy="118716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4271963</wp:posOffset>
                </wp:positionH>
                <wp:positionV relativeFrom="paragraph">
                  <wp:posOffset>1957388</wp:posOffset>
                </wp:positionV>
                <wp:extent cx="2590800" cy="11871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93C4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4271963</wp:posOffset>
                </wp:positionH>
                <wp:positionV relativeFrom="paragraph">
                  <wp:posOffset>1957388</wp:posOffset>
                </wp:positionV>
                <wp:extent cx="2590800" cy="118716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4314825</wp:posOffset>
                </wp:positionV>
                <wp:extent cx="2590800" cy="11871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79950" y="1514525"/>
                          <a:ext cx="3512400" cy="142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4276725</wp:posOffset>
                </wp:positionH>
                <wp:positionV relativeFrom="paragraph">
                  <wp:posOffset>4314825</wp:posOffset>
                </wp:positionV>
                <wp:extent cx="2590800" cy="118716"/>
                <wp:effectExtent b="0" l="0" r="0" t="0"/>
                <wp:wrapNone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1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Within the same industry decile ranking, benchmark and compare KPIs, e.g. 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244069</wp:posOffset>
                </wp:positionV>
                <wp:extent cx="6267450" cy="46364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225" y="1017125"/>
                          <a:ext cx="6770700" cy="974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93C4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244069</wp:posOffset>
                </wp:positionV>
                <wp:extent cx="6267450" cy="463641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0" cy="4636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Industry decile 10: West Zone (54 details per physician, makes 10.2 units sold per detail)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Vs. Great Lakes (57 details per physician, makes 6.2 units sold per detail.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162130</wp:posOffset>
                </wp:positionV>
                <wp:extent cx="5900738" cy="504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225" y="1017125"/>
                          <a:ext cx="6770700" cy="974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162130</wp:posOffset>
                </wp:positionV>
                <wp:extent cx="5900738" cy="504825"/>
                <wp:effectExtent b="0" l="0" r="0" t="0"/>
                <wp:wrapNone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Industry decile 8: West Zone (41 details per physician, makes 4 units sold per detail) </w:t>
      </w:r>
    </w:p>
    <w:p w:rsidR="00000000" w:rsidDel="00000000" w:rsidP="00000000" w:rsidRDefault="00000000" w:rsidRPr="00000000" w14:paraId="0000001F">
      <w:pPr>
        <w:jc w:val="left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 Vs. Great Lakes (49 details per physician, makes 3.4 units sold per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5052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5306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5410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58000" cy="3581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