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892" w:rsidRDefault="00325892" w:rsidP="0032589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25892">
        <w:rPr>
          <w:rFonts w:ascii="Arial" w:eastAsia="Times New Roman" w:hAnsi="Arial" w:cs="Arial"/>
          <w:color w:val="333333"/>
          <w:sz w:val="21"/>
          <w:szCs w:val="21"/>
        </w:rPr>
        <w:t>Submit the document containing a screen snapshot of your dashboard, at the end of step 14, after adding all the visualizations shown in the exercise.</w:t>
      </w:r>
    </w:p>
    <w:p w:rsidR="00325892" w:rsidRPr="00325892" w:rsidRDefault="00325892" w:rsidP="00325892">
      <w:pPr>
        <w:pStyle w:val="ListParagraph"/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43600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567" w:rsidRDefault="00B10567"/>
    <w:sectPr w:rsidR="00B1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43810"/>
    <w:multiLevelType w:val="multilevel"/>
    <w:tmpl w:val="DEA4D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54714476"/>
    <w:multiLevelType w:val="hybridMultilevel"/>
    <w:tmpl w:val="DD8009D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892"/>
    <w:rsid w:val="00325892"/>
    <w:rsid w:val="00B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8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8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2018-03-28T09:04:00Z</dcterms:created>
  <dcterms:modified xsi:type="dcterms:W3CDTF">2018-03-28T09:05:00Z</dcterms:modified>
</cp:coreProperties>
</file>