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Here’s</w:t>
      </w:r>
      <w:bookmarkStart w:id="0" w:name="_GoBack"/>
      <w:bookmarkEnd w:id="0"/>
      <w:r w:rsidRPr="00FC0438">
        <w:rPr>
          <w:rFonts w:ascii="Times New Roman" w:eastAsia="Times New Roman" w:hAnsi="Times New Roman" w:cs="Times New Roman"/>
          <w:sz w:val="24"/>
          <w:szCs w:val="24"/>
        </w:rPr>
        <w:t xml:space="preserve"> a 500-word essay on literature:</w:t>
      </w:r>
    </w:p>
    <w:p w:rsidR="00FC0438" w:rsidRPr="00FC0438" w:rsidRDefault="00AD3939" w:rsidP="00FC04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b/>
          <w:bCs/>
          <w:sz w:val="24"/>
          <w:szCs w:val="24"/>
        </w:rPr>
        <w:t>The Enduring Power of Literature</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Literature, in its many forms, stands as one of humanity’s most profound achievements. It is a mirror reflecting the depths of human experience, a bridge connecting cultures across time, and a medium through which imagination and intellect converge. From ancient epics etched on clay tablets to contemporary novels exploring modern anxieties, literature has remained an essential vehicle for understanding the world and ourselves. Its significance lies not only in its artistic beauty but also in its capacity to educate, inspire, and provoke critical thought.</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 xml:space="preserve">At its core, literature serves as a reflection of society. Writers capture the values, struggles, and aspirations of their times, providing readers with a lens through which they can explore historical and cultural contexts. For instance, Charles Dickens’ novels vividly depict the social inequalities of Victorian England, while Chinua Achebe’s </w:t>
      </w:r>
      <w:r w:rsidRPr="00FC0438">
        <w:rPr>
          <w:rFonts w:ascii="Times New Roman" w:eastAsia="Times New Roman" w:hAnsi="Times New Roman" w:cs="Times New Roman"/>
          <w:i/>
          <w:iCs/>
          <w:sz w:val="24"/>
          <w:szCs w:val="24"/>
        </w:rPr>
        <w:t>Things Fall Apart</w:t>
      </w:r>
      <w:r w:rsidRPr="00FC0438">
        <w:rPr>
          <w:rFonts w:ascii="Times New Roman" w:eastAsia="Times New Roman" w:hAnsi="Times New Roman" w:cs="Times New Roman"/>
          <w:sz w:val="24"/>
          <w:szCs w:val="24"/>
        </w:rPr>
        <w:t xml:space="preserve"> illuminates the complexities of colonialism and its impact on African societies. Through these narratives, literature offers more than entertainment; it fosters empathy and awareness, allowing readers to step into lives and experiences far removed from their own. This capacity to cultivate understanding makes literature an invaluable tool for promoting social consciousness.</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 xml:space="preserve">Beyond its societal reflections, literature is a playground for human imagination. Poetry, novels, and drama transport readers to worlds both real and fantastical, encouraging creative thought and emotional engagement. Shakespeare’s plays, for example, explore timeless themes of love, ambition, and morality, while J.R.R. Tolkien’s </w:t>
      </w:r>
      <w:r w:rsidRPr="00FC0438">
        <w:rPr>
          <w:rFonts w:ascii="Times New Roman" w:eastAsia="Times New Roman" w:hAnsi="Times New Roman" w:cs="Times New Roman"/>
          <w:i/>
          <w:iCs/>
          <w:sz w:val="24"/>
          <w:szCs w:val="24"/>
        </w:rPr>
        <w:t>The Lord of the Rings</w:t>
      </w:r>
      <w:r w:rsidRPr="00FC0438">
        <w:rPr>
          <w:rFonts w:ascii="Times New Roman" w:eastAsia="Times New Roman" w:hAnsi="Times New Roman" w:cs="Times New Roman"/>
          <w:sz w:val="24"/>
          <w:szCs w:val="24"/>
        </w:rPr>
        <w:t xml:space="preserve"> constructs an intricate universe that captures the imagination with its depth and complexity. In this way, literature challenges readers to envision possibilities beyond the tangible, expanding the boundaries of thought and inspiring innovation in fields as diverse as philosophy, science, and art.</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 xml:space="preserve">Moreover, literature has a unique ability to explore the human psyche. Through characterization, narrative structure, and symbolism, authors delve into the intricacies of human behavior, motivations, and moral dilemmas. Fyodor Dostoevsky’s </w:t>
      </w:r>
      <w:r w:rsidRPr="00FC0438">
        <w:rPr>
          <w:rFonts w:ascii="Times New Roman" w:eastAsia="Times New Roman" w:hAnsi="Times New Roman" w:cs="Times New Roman"/>
          <w:i/>
          <w:iCs/>
          <w:sz w:val="24"/>
          <w:szCs w:val="24"/>
        </w:rPr>
        <w:t>Crime and Punishment</w:t>
      </w:r>
      <w:r w:rsidRPr="00FC0438">
        <w:rPr>
          <w:rFonts w:ascii="Times New Roman" w:eastAsia="Times New Roman" w:hAnsi="Times New Roman" w:cs="Times New Roman"/>
          <w:sz w:val="24"/>
          <w:szCs w:val="24"/>
        </w:rPr>
        <w:t xml:space="preserve"> examines guilt, redemption, and the conflict between personal conscience and societal law, offering profound insights into ethical and psychological dimensions of life. By engaging with such works, readers confront questions of identity, morality, and purpose, fostering introspection and intellectual growth.</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 xml:space="preserve">In addition, literature preserves language and memory, acting as a repository of cultural heritage. Classical works, such as Homer’s </w:t>
      </w:r>
      <w:r w:rsidRPr="00FC0438">
        <w:rPr>
          <w:rFonts w:ascii="Times New Roman" w:eastAsia="Times New Roman" w:hAnsi="Times New Roman" w:cs="Times New Roman"/>
          <w:i/>
          <w:iCs/>
          <w:sz w:val="24"/>
          <w:szCs w:val="24"/>
        </w:rPr>
        <w:t>Iliad</w:t>
      </w:r>
      <w:r w:rsidRPr="00FC0438">
        <w:rPr>
          <w:rFonts w:ascii="Times New Roman" w:eastAsia="Times New Roman" w:hAnsi="Times New Roman" w:cs="Times New Roman"/>
          <w:sz w:val="24"/>
          <w:szCs w:val="24"/>
        </w:rPr>
        <w:t xml:space="preserve"> or the Indian </w:t>
      </w:r>
      <w:r w:rsidRPr="00FC0438">
        <w:rPr>
          <w:rFonts w:ascii="Times New Roman" w:eastAsia="Times New Roman" w:hAnsi="Times New Roman" w:cs="Times New Roman"/>
          <w:i/>
          <w:iCs/>
          <w:sz w:val="24"/>
          <w:szCs w:val="24"/>
        </w:rPr>
        <w:t>Mahabharata</w:t>
      </w:r>
      <w:r w:rsidRPr="00FC0438">
        <w:rPr>
          <w:rFonts w:ascii="Times New Roman" w:eastAsia="Times New Roman" w:hAnsi="Times New Roman" w:cs="Times New Roman"/>
          <w:sz w:val="24"/>
          <w:szCs w:val="24"/>
        </w:rPr>
        <w:t>, provide not only compelling stories but also records of ancient values, linguistic traditions, and philosophical ideas. Contemporary literature continues this legacy, capturing the evolving language, norms, and challenges of today’s world. Through literature, successive generations maintain a dialogue with the past, ensuring that knowledge and wisdom are not lost to time.</w: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lastRenderedPageBreak/>
        <w:t>In conclusion, literature is more than a collection of words; it is a dynamic force that shapes thought, culture, and society. It reflects our collective experiences, nurtures imagination, probes the human condition, and preserves cultural memory. As long as humans seek meaning, expression, and connection, literature will remain an enduring testament to our creativity and our shared humanity. Its power lies not only in telling stories but in transforming the ways we perceive ourselves and the world around us.</w:t>
      </w:r>
    </w:p>
    <w:p w:rsidR="00FC0438" w:rsidRPr="00FC0438" w:rsidRDefault="00AD3939" w:rsidP="00FC043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C0438" w:rsidRPr="00FC0438" w:rsidRDefault="00FC0438" w:rsidP="00FC0438">
      <w:pPr>
        <w:spacing w:before="100" w:beforeAutospacing="1" w:after="100" w:afterAutospacing="1" w:line="240" w:lineRule="auto"/>
        <w:rPr>
          <w:rFonts w:ascii="Times New Roman" w:eastAsia="Times New Roman" w:hAnsi="Times New Roman" w:cs="Times New Roman"/>
          <w:sz w:val="24"/>
          <w:szCs w:val="24"/>
        </w:rPr>
      </w:pPr>
      <w:r w:rsidRPr="00FC0438">
        <w:rPr>
          <w:rFonts w:ascii="Times New Roman" w:eastAsia="Times New Roman" w:hAnsi="Times New Roman" w:cs="Times New Roman"/>
          <w:sz w:val="24"/>
          <w:szCs w:val="24"/>
        </w:rPr>
        <w:t xml:space="preserve">If you want, I can also </w:t>
      </w:r>
      <w:r w:rsidRPr="00FC0438">
        <w:rPr>
          <w:rFonts w:ascii="Times New Roman" w:eastAsia="Times New Roman" w:hAnsi="Times New Roman" w:cs="Times New Roman"/>
          <w:b/>
          <w:bCs/>
          <w:sz w:val="24"/>
          <w:szCs w:val="24"/>
        </w:rPr>
        <w:t>create a more concise, high-school-level version</w:t>
      </w:r>
      <w:r w:rsidRPr="00FC0438">
        <w:rPr>
          <w:rFonts w:ascii="Times New Roman" w:eastAsia="Times New Roman" w:hAnsi="Times New Roman" w:cs="Times New Roman"/>
          <w:sz w:val="24"/>
          <w:szCs w:val="24"/>
        </w:rPr>
        <w:t xml:space="preserve"> under 300 words that’s easier to read but still impactful. Do you want me to do that?</w:t>
      </w:r>
    </w:p>
    <w:p w:rsidR="00FC0438" w:rsidRDefault="00FC0438"/>
    <w:sectPr w:rsidR="00FC0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438"/>
    <w:rsid w:val="00AD3939"/>
    <w:rsid w:val="00FC0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12DAE-F3FB-4612-8F42-7FF2CD35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04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0438"/>
    <w:rPr>
      <w:b/>
      <w:bCs/>
    </w:rPr>
  </w:style>
  <w:style w:type="character" w:styleId="Emphasis">
    <w:name w:val="Emphasis"/>
    <w:basedOn w:val="DefaultParagraphFont"/>
    <w:uiPriority w:val="20"/>
    <w:qFormat/>
    <w:rsid w:val="00FC04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77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Pundir</dc:creator>
  <cp:keywords/>
  <dc:description/>
  <cp:lastModifiedBy>Saloni Pundir</cp:lastModifiedBy>
  <cp:revision>2</cp:revision>
  <dcterms:created xsi:type="dcterms:W3CDTF">2026-02-10T11:52:00Z</dcterms:created>
  <dcterms:modified xsi:type="dcterms:W3CDTF">2026-02-10T11:52:00Z</dcterms:modified>
</cp:coreProperties>
</file>