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7B0D9" w14:textId="77777777" w:rsidR="001F3E05" w:rsidRDefault="001F3E05" w:rsidP="001F3E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Salsabiila Dhiyaa Wijaya</w:t>
      </w:r>
    </w:p>
    <w:p w14:paraId="15586FA4" w14:textId="77777777" w:rsidR="001F3E05" w:rsidRDefault="001F3E05" w:rsidP="001F3E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1227030031</w:t>
      </w:r>
    </w:p>
    <w:p w14:paraId="7CBFB553" w14:textId="523F2BAF" w:rsidR="001F3E05" w:rsidRDefault="001F3E05" w:rsidP="001F3E0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Matkul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Fisika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(Modul </w:t>
      </w:r>
      <w:r>
        <w:rPr>
          <w:rFonts w:ascii="Times New Roman" w:hAnsi="Times New Roman" w:cs="Times New Roman"/>
        </w:rPr>
        <w:t xml:space="preserve">4, Integral Metode </w:t>
      </w:r>
      <w:proofErr w:type="spellStart"/>
      <w:r>
        <w:rPr>
          <w:rFonts w:ascii="Times New Roman" w:hAnsi="Times New Roman" w:cs="Times New Roman"/>
        </w:rPr>
        <w:t>Numerik</w:t>
      </w:r>
      <w:proofErr w:type="spellEnd"/>
      <w:r>
        <w:rPr>
          <w:rFonts w:ascii="Times New Roman" w:hAnsi="Times New Roman" w:cs="Times New Roman"/>
        </w:rPr>
        <w:t>)</w:t>
      </w:r>
    </w:p>
    <w:p w14:paraId="0FC34655" w14:textId="77777777" w:rsidR="001F3E05" w:rsidRDefault="001F3E05" w:rsidP="001F3E05">
      <w:pPr>
        <w:rPr>
          <w:rFonts w:ascii="Times New Roman" w:hAnsi="Times New Roman" w:cs="Times New Roman"/>
        </w:rPr>
      </w:pPr>
    </w:p>
    <w:p w14:paraId="121D9391" w14:textId="668EB320" w:rsidR="001F3E05" w:rsidRDefault="001F3E05" w:rsidP="001F3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7ABAC7" wp14:editId="4926AA10">
            <wp:extent cx="1987062" cy="2217338"/>
            <wp:effectExtent l="0" t="0" r="0" b="0"/>
            <wp:docPr id="26547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76666" name="Picture 2654766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35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2D9" w14:textId="77777777" w:rsidR="001F3E05" w:rsidRDefault="001F3E05" w:rsidP="001F3E05">
      <w:pPr>
        <w:pStyle w:val="NormalWeb"/>
        <w:ind w:firstLine="720"/>
      </w:pPr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trapezoidal,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visualisasinya</w:t>
      </w:r>
      <w:proofErr w:type="spellEnd"/>
      <w:r>
        <w:t xml:space="preserve">.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dua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dan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14:paraId="7798C97F" w14:textId="77777777" w:rsidR="001F3E05" w:rsidRDefault="001F3E05" w:rsidP="001F3E05">
      <w:pPr>
        <w:pStyle w:val="NormalWeb"/>
        <w:ind w:firstLine="720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</w:rPr>
        <w:t>func</w:t>
      </w:r>
      <w:proofErr w:type="spellEnd"/>
      <w:r>
        <w:rPr>
          <w:rStyle w:val="HTMLCode"/>
        </w:rPr>
        <w:t>(x)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di mana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katex-mathml"/>
        </w:rPr>
        <w:t>f(x)=x−3+cos⁡(x)f(x) = x</w:t>
      </w:r>
      <w:proofErr w:type="gramStart"/>
      <w:r>
        <w:rPr>
          <w:rStyle w:val="katex-mathml"/>
        </w:rPr>
        <w:t>^{</w:t>
      </w:r>
      <w:proofErr w:type="gramEnd"/>
      <w:r>
        <w:rPr>
          <w:rStyle w:val="katex-mathml"/>
        </w:rPr>
        <w:t>-3} + \cos(x)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x−3</w:t>
      </w:r>
      <w:r>
        <w:rPr>
          <w:rStyle w:val="mbin"/>
        </w:rPr>
        <w:t>+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t xml:space="preserve">. Integral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katex-mathml"/>
        </w:rPr>
        <w:t>a=1.0a = 1.0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rd"/>
        </w:rPr>
        <w:t>1.0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rPr>
          <w:rStyle w:val="katex-mathml"/>
        </w:rPr>
        <w:t>b=5.0b = 5.0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5.0</w:t>
      </w:r>
      <w:r>
        <w:t xml:space="preserve">, dan interval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250 </w:t>
      </w:r>
      <w:proofErr w:type="spellStart"/>
      <w:r>
        <w:t>titik</w:t>
      </w:r>
      <w:proofErr w:type="spellEnd"/>
      <w:r>
        <w:t>.</w:t>
      </w:r>
    </w:p>
    <w:p w14:paraId="3B7715F5" w14:textId="77777777" w:rsidR="001F3E05" w:rsidRDefault="001F3E05" w:rsidP="001F3E05">
      <w:pPr>
        <w:pStyle w:val="NormalWeb"/>
        <w:ind w:firstLine="72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integral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rStyle w:val="katex-mathml"/>
        </w:rPr>
        <w:t>dxdx</w:t>
      </w:r>
      <w:r>
        <w:rPr>
          <w:rStyle w:val="mord"/>
        </w:rPr>
        <w:t>dx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trapezoidal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area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292258E" w14:textId="77777777" w:rsidR="001F3E05" w:rsidRDefault="001F3E05" w:rsidP="001F3E05">
      <w:pPr>
        <w:pStyle w:val="NormalWeb"/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HTMLCode"/>
        </w:rPr>
        <w:t>print</w:t>
      </w:r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area yang </w:t>
      </w:r>
      <w:proofErr w:type="spellStart"/>
      <w:r>
        <w:t>diintegralkan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garis, dan area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garis-garis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integral.</w:t>
      </w:r>
    </w:p>
    <w:p w14:paraId="1BB7925A" w14:textId="77777777" w:rsidR="001F3E05" w:rsidRDefault="001F3E05" w:rsidP="001F3E05">
      <w:pPr>
        <w:pStyle w:val="NormalWeb"/>
        <w:ind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D90CAE5" w14:textId="77777777" w:rsidR="001F3E05" w:rsidRDefault="001F3E05" w:rsidP="001F3E05">
      <w:pPr>
        <w:rPr>
          <w:rFonts w:ascii="Times New Roman" w:hAnsi="Times New Roman" w:cs="Times New Roman"/>
        </w:rPr>
      </w:pPr>
    </w:p>
    <w:p w14:paraId="034A9B11" w14:textId="77777777" w:rsidR="002208BB" w:rsidRDefault="002208BB"/>
    <w:sectPr w:rsidR="0022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05"/>
    <w:rsid w:val="001F3E05"/>
    <w:rsid w:val="002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C73C"/>
  <w15:chartTrackingRefBased/>
  <w15:docId w15:val="{F8D52D08-8816-4917-92A4-7727C084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F3E0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F3E05"/>
  </w:style>
  <w:style w:type="character" w:customStyle="1" w:styleId="mord">
    <w:name w:val="mord"/>
    <w:basedOn w:val="DefaultParagraphFont"/>
    <w:rsid w:val="001F3E05"/>
  </w:style>
  <w:style w:type="character" w:customStyle="1" w:styleId="mopen">
    <w:name w:val="mopen"/>
    <w:basedOn w:val="DefaultParagraphFont"/>
    <w:rsid w:val="001F3E05"/>
  </w:style>
  <w:style w:type="character" w:customStyle="1" w:styleId="mclose">
    <w:name w:val="mclose"/>
    <w:basedOn w:val="DefaultParagraphFont"/>
    <w:rsid w:val="001F3E05"/>
  </w:style>
  <w:style w:type="character" w:customStyle="1" w:styleId="mrel">
    <w:name w:val="mrel"/>
    <w:basedOn w:val="DefaultParagraphFont"/>
    <w:rsid w:val="001F3E05"/>
  </w:style>
  <w:style w:type="character" w:customStyle="1" w:styleId="mbin">
    <w:name w:val="mbin"/>
    <w:basedOn w:val="DefaultParagraphFont"/>
    <w:rsid w:val="001F3E05"/>
  </w:style>
  <w:style w:type="character" w:customStyle="1" w:styleId="mop">
    <w:name w:val="mop"/>
    <w:basedOn w:val="DefaultParagraphFont"/>
    <w:rsid w:val="001F3E05"/>
  </w:style>
  <w:style w:type="character" w:styleId="Hyperlink">
    <w:name w:val="Hyperlink"/>
    <w:basedOn w:val="DefaultParagraphFont"/>
    <w:uiPriority w:val="99"/>
    <w:unhideWhenUsed/>
    <w:rsid w:val="001F3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2024-10-13T15:38:00Z</dcterms:created>
  <dcterms:modified xsi:type="dcterms:W3CDTF">2024-10-13T15:46:00Z</dcterms:modified>
</cp:coreProperties>
</file>