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F450D" w14:textId="02F9C5B6" w:rsidR="00E002A3" w:rsidRPr="00E002A3" w:rsidRDefault="00E002A3" w:rsidP="00E002A3">
      <w:pPr>
        <w:jc w:val="center"/>
        <w:rPr>
          <w:b/>
          <w:bCs/>
          <w:color w:val="FF0000"/>
          <w:sz w:val="36"/>
          <w:szCs w:val="36"/>
        </w:rPr>
      </w:pPr>
      <w:proofErr w:type="spellStart"/>
      <w:r w:rsidRPr="00E002A3">
        <w:rPr>
          <w:b/>
          <w:bCs/>
          <w:color w:val="FF0000"/>
          <w:sz w:val="36"/>
          <w:szCs w:val="36"/>
        </w:rPr>
        <w:t>Liabilities_Hard_AccountingMentor</w:t>
      </w:r>
      <w:proofErr w:type="spellEnd"/>
    </w:p>
    <w:p w14:paraId="24349626" w14:textId="77777777" w:rsidR="00E002A3" w:rsidRPr="00E002A3" w:rsidRDefault="00000000" w:rsidP="00E002A3">
      <w:r>
        <w:pict w14:anchorId="22C1DEAC">
          <v:rect id="_x0000_i1025" style="width:0;height:1.5pt" o:hralign="center" o:hrstd="t" o:hr="t" fillcolor="#a0a0a0" stroked="f"/>
        </w:pict>
      </w:r>
    </w:p>
    <w:p w14:paraId="1070ED53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Concept-Based Questions (10)</w:t>
      </w:r>
    </w:p>
    <w:p w14:paraId="574D417F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1. Which of the following is a key characteristic of bonds issued at a premium?</w:t>
      </w:r>
    </w:p>
    <w:p w14:paraId="483BE72D" w14:textId="30CF9C99" w:rsidR="00E002A3" w:rsidRPr="00E002A3" w:rsidRDefault="00E002A3" w:rsidP="00E002A3">
      <w:r w:rsidRPr="00E002A3">
        <w:t>A) The stated interest rate is lower than the market interest rate.</w:t>
      </w:r>
      <w:r w:rsidRPr="00E002A3">
        <w:br/>
        <w:t>B) The stated interest rate is higher than the market interest rate.</w:t>
      </w:r>
      <w:r w:rsidRPr="00E002A3">
        <w:br/>
        <w:t>C) The bond sells at a discount because investors demand a higher yield.</w:t>
      </w:r>
      <w:r w:rsidRPr="00E002A3">
        <w:br/>
        <w:t>D) The bondholder pays less than the face value to acquire the bond.</w:t>
      </w:r>
      <w:r w:rsidRPr="00E002A3">
        <w:br/>
      </w:r>
      <w:r w:rsidR="00000000">
        <w:pict w14:anchorId="02881E9E">
          <v:rect id="_x0000_i1026" style="width:0;height:1.5pt" o:hralign="center" o:hrstd="t" o:hr="t" fillcolor="#a0a0a0" stroked="f"/>
        </w:pict>
      </w:r>
    </w:p>
    <w:p w14:paraId="3D208FED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2. How does the effective-interest method differ from the straight-line method for amortizing bond premiums and discounts?</w:t>
      </w:r>
    </w:p>
    <w:p w14:paraId="60C84EF9" w14:textId="27B77825" w:rsidR="00E002A3" w:rsidRPr="00E002A3" w:rsidRDefault="00E002A3" w:rsidP="00E002A3">
      <w:r w:rsidRPr="00E002A3">
        <w:t>A) The effective-interest method results in equal interest expense over time.</w:t>
      </w:r>
      <w:r w:rsidRPr="00E002A3">
        <w:br/>
        <w:t>B) The effective-interest method recognizes a decreasing amount of interest expense over time.</w:t>
      </w:r>
      <w:r w:rsidRPr="00E002A3">
        <w:br/>
        <w:t>C) The straight-line method results in varying interest expense calculations.</w:t>
      </w:r>
      <w:r w:rsidRPr="00E002A3">
        <w:br/>
        <w:t>D) The effective-interest method matches interest expense with the book value of the bond.</w:t>
      </w:r>
      <w:r w:rsidRPr="00E002A3">
        <w:br/>
      </w:r>
      <w:r w:rsidR="00000000">
        <w:pict w14:anchorId="3B0B345E">
          <v:rect id="_x0000_i1027" style="width:0;height:1.5pt" o:hralign="center" o:hrstd="t" o:hr="t" fillcolor="#a0a0a0" stroked="f"/>
        </w:pict>
      </w:r>
    </w:p>
    <w:p w14:paraId="7F8A8E01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3. Which of the following is true about convertible bonds?</w:t>
      </w:r>
    </w:p>
    <w:p w14:paraId="4355169D" w14:textId="4488DFC2" w:rsidR="00E002A3" w:rsidRPr="00E002A3" w:rsidRDefault="00E002A3" w:rsidP="00E002A3">
      <w:r w:rsidRPr="00E002A3">
        <w:t>A) They always pay a higher interest rate than nonconvertible bonds.</w:t>
      </w:r>
      <w:r w:rsidRPr="00E002A3">
        <w:br/>
        <w:t>B) They can be exchanged for common stock at the bondholder’s option.</w:t>
      </w:r>
      <w:r w:rsidRPr="00E002A3">
        <w:br/>
        <w:t>C) They are classified as current liabilities when issued.</w:t>
      </w:r>
      <w:r w:rsidRPr="00E002A3">
        <w:br/>
        <w:t>D) They result in an obligation to repay the principal in cash.</w:t>
      </w:r>
      <w:r w:rsidRPr="00E002A3">
        <w:br/>
      </w:r>
      <w:r w:rsidR="00000000">
        <w:pict w14:anchorId="37E4D0FE">
          <v:rect id="_x0000_i1028" style="width:0;height:1.5pt" o:hralign="center" o:hrstd="t" o:hr="t" fillcolor="#a0a0a0" stroked="f"/>
        </w:pict>
      </w:r>
    </w:p>
    <w:p w14:paraId="32515210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4. A company issues callable bonds. What is the primary advantage for the issuer?</w:t>
      </w:r>
    </w:p>
    <w:p w14:paraId="6C927BA8" w14:textId="51FCF7C8" w:rsidR="00E002A3" w:rsidRPr="00E002A3" w:rsidRDefault="00E002A3" w:rsidP="00E002A3">
      <w:r w:rsidRPr="00E002A3">
        <w:t>A) The ability to pay bondholders early when market rates drop.</w:t>
      </w:r>
      <w:r w:rsidRPr="00E002A3">
        <w:br/>
        <w:t>B) The bondholder has the option to demand early repayment.</w:t>
      </w:r>
      <w:r w:rsidRPr="00E002A3">
        <w:br/>
        <w:t>C) Interest expense increases when the bonds are called.</w:t>
      </w:r>
      <w:r w:rsidRPr="00E002A3">
        <w:br/>
        <w:t>D) The market price of the bond remains constant.</w:t>
      </w:r>
      <w:r w:rsidRPr="00E002A3">
        <w:br/>
      </w:r>
      <w:r w:rsidR="00000000">
        <w:pict w14:anchorId="60327EC2">
          <v:rect id="_x0000_i1029" style="width:0;height:1.5pt" o:hralign="center" o:hrstd="t" o:hr="t" fillcolor="#a0a0a0" stroked="f"/>
        </w:pict>
      </w:r>
    </w:p>
    <w:p w14:paraId="4A9ECCA6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5. How do zero-coupon bonds differ from traditional interest-bearing bonds?</w:t>
      </w:r>
    </w:p>
    <w:p w14:paraId="18B89A99" w14:textId="70BA997B" w:rsidR="00E002A3" w:rsidRPr="00E002A3" w:rsidRDefault="00E002A3" w:rsidP="00E002A3">
      <w:r w:rsidRPr="00E002A3">
        <w:t>A) They pay periodic interest in cash.</w:t>
      </w:r>
      <w:r w:rsidRPr="00E002A3">
        <w:br/>
        <w:t>B) They are sold at a discount and do not make interest payments.</w:t>
      </w:r>
      <w:r w:rsidRPr="00E002A3">
        <w:br/>
        <w:t>C) They have no stated maturity date.</w:t>
      </w:r>
      <w:r w:rsidRPr="00E002A3">
        <w:br/>
        <w:t>D) They are repaid in installments rather than in a lump sum.</w:t>
      </w:r>
      <w:r w:rsidRPr="00E002A3">
        <w:br/>
      </w:r>
      <w:r w:rsidR="00000000">
        <w:pict w14:anchorId="0C35B431">
          <v:rect id="_x0000_i1030" style="width:0;height:1.5pt" o:hralign="center" o:hrstd="t" o:hr="t" fillcolor="#a0a0a0" stroked="f"/>
        </w:pict>
      </w:r>
    </w:p>
    <w:p w14:paraId="7D0FA87C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6. If a company’s debt-to-equity ratio is increasing, what does this indicate?</w:t>
      </w:r>
    </w:p>
    <w:p w14:paraId="3C7C6362" w14:textId="419EFE1E" w:rsidR="00E002A3" w:rsidRPr="00E002A3" w:rsidRDefault="00E002A3" w:rsidP="00E002A3">
      <w:r w:rsidRPr="00E002A3">
        <w:lastRenderedPageBreak/>
        <w:t>A) The company is becoming more financially stable.</w:t>
      </w:r>
      <w:r w:rsidRPr="00E002A3">
        <w:br/>
        <w:t>B) The company is relying more on equity financing.</w:t>
      </w:r>
      <w:r w:rsidRPr="00E002A3">
        <w:br/>
        <w:t>C) The company has increasing financial leverage.</w:t>
      </w:r>
      <w:r w:rsidRPr="00E002A3">
        <w:br/>
        <w:t>D) The company is decreasing its liabilities.</w:t>
      </w:r>
      <w:r w:rsidRPr="00E002A3">
        <w:br/>
      </w:r>
      <w:r w:rsidR="00000000">
        <w:pict w14:anchorId="034E7BDE">
          <v:rect id="_x0000_i1031" style="width:0;height:1.5pt" o:hralign="center" o:hrstd="t" o:hr="t" fillcolor="#a0a0a0" stroked="f"/>
        </w:pict>
      </w:r>
    </w:p>
    <w:p w14:paraId="0AFD6CE3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7. What impact does a bond discount have on interest expense over the life of the bond?</w:t>
      </w:r>
    </w:p>
    <w:p w14:paraId="3A36DD22" w14:textId="0B879740" w:rsidR="00E002A3" w:rsidRPr="00E002A3" w:rsidRDefault="00E002A3" w:rsidP="00E002A3">
      <w:r w:rsidRPr="00E002A3">
        <w:t>A) It decreases the total interest expense reported.</w:t>
      </w:r>
      <w:r w:rsidRPr="00E002A3">
        <w:br/>
        <w:t>B) It increases the total interest expense reported.</w:t>
      </w:r>
      <w:r w:rsidRPr="00E002A3">
        <w:br/>
        <w:t>C) It has no impact on interest expense.</w:t>
      </w:r>
      <w:r w:rsidRPr="00E002A3">
        <w:br/>
        <w:t>D) It results in lower cash interest payments.</w:t>
      </w:r>
      <w:r w:rsidRPr="00E002A3">
        <w:br/>
      </w:r>
      <w:r w:rsidR="00000000">
        <w:pict w14:anchorId="74F2B2BC">
          <v:rect id="_x0000_i1032" style="width:0;height:1.5pt" o:hralign="center" o:hrstd="t" o:hr="t" fillcolor="#a0a0a0" stroked="f"/>
        </w:pict>
      </w:r>
    </w:p>
    <w:p w14:paraId="65CE40E2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8. What is the primary risk of long-term liabilities for a company?</w:t>
      </w:r>
    </w:p>
    <w:p w14:paraId="61EAA309" w14:textId="6BC21743" w:rsidR="00E002A3" w:rsidRPr="00E002A3" w:rsidRDefault="00E002A3" w:rsidP="00E002A3">
      <w:r w:rsidRPr="00E002A3">
        <w:t>A) They do not impact financial leverage.</w:t>
      </w:r>
      <w:r w:rsidRPr="00E002A3">
        <w:br/>
        <w:t>B) They result in decreased financial flexibility.</w:t>
      </w:r>
      <w:r w:rsidRPr="00E002A3">
        <w:br/>
        <w:t>C) They increase a company’s profitability.</w:t>
      </w:r>
      <w:r w:rsidRPr="00E002A3">
        <w:br/>
        <w:t>D) They reduce the need for equity financing.</w:t>
      </w:r>
      <w:r w:rsidRPr="00E002A3">
        <w:br/>
      </w:r>
      <w:r w:rsidR="00000000">
        <w:pict w14:anchorId="1DBFD442">
          <v:rect id="_x0000_i1033" style="width:0;height:1.5pt" o:hralign="center" o:hrstd="t" o:hr="t" fillcolor="#a0a0a0" stroked="f"/>
        </w:pict>
      </w:r>
    </w:p>
    <w:p w14:paraId="017D7AF9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9. Which of the following best describes off-balance-sheet financing?</w:t>
      </w:r>
    </w:p>
    <w:p w14:paraId="3B6A9A42" w14:textId="10035B35" w:rsidR="00E002A3" w:rsidRPr="00E002A3" w:rsidRDefault="00E002A3" w:rsidP="00E002A3">
      <w:r w:rsidRPr="00E002A3">
        <w:t>A) It refers to the full disclosure of all liabilities in financial statements.</w:t>
      </w:r>
      <w:r w:rsidRPr="00E002A3">
        <w:br/>
        <w:t>B) It involves recording all lease obligations as liabilities.</w:t>
      </w:r>
      <w:r w:rsidRPr="00E002A3">
        <w:br/>
        <w:t>C) It includes financial obligations not recorded as liabilities.</w:t>
      </w:r>
      <w:r w:rsidRPr="00E002A3">
        <w:br/>
        <w:t>D) It is prohibited under generally accepted accounting principles (GAAP).</w:t>
      </w:r>
      <w:r w:rsidRPr="00E002A3">
        <w:br/>
      </w:r>
      <w:r w:rsidR="00000000">
        <w:pict w14:anchorId="633E990E">
          <v:rect id="_x0000_i1034" style="width:0;height:1.5pt" o:hralign="center" o:hrstd="t" o:hr="t" fillcolor="#a0a0a0" stroked="f"/>
        </w:pict>
      </w:r>
    </w:p>
    <w:p w14:paraId="03ACB73D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10. Which of the following would be classified as a long-term liability?</w:t>
      </w:r>
    </w:p>
    <w:p w14:paraId="1D61D826" w14:textId="6BCEA916" w:rsidR="00E002A3" w:rsidRPr="00E002A3" w:rsidRDefault="00E002A3" w:rsidP="00E002A3">
      <w:r w:rsidRPr="00E002A3">
        <w:t>A) Accounts Payable</w:t>
      </w:r>
      <w:r w:rsidRPr="00E002A3">
        <w:br/>
        <w:t>B) Unearned Revenue</w:t>
      </w:r>
      <w:r w:rsidRPr="00E002A3">
        <w:br/>
        <w:t>C) Mortgage Payable (due in 20 years)</w:t>
      </w:r>
      <w:r w:rsidRPr="00E002A3">
        <w:br/>
        <w:t>D) Interest Payable</w:t>
      </w:r>
      <w:r w:rsidRPr="00E002A3">
        <w:br/>
      </w:r>
      <w:r w:rsidR="00000000">
        <w:pict w14:anchorId="738286F3">
          <v:rect id="_x0000_i1035" style="width:0;height:1.5pt" o:hralign="center" o:hrstd="t" o:hr="t" fillcolor="#a0a0a0" stroked="f"/>
        </w:pict>
      </w:r>
    </w:p>
    <w:p w14:paraId="4DADF6C1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Math-Based Questions (10)</w:t>
      </w:r>
    </w:p>
    <w:p w14:paraId="25E038DC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11. A company issues a $100,000 bond at 105. What is the total cash received from the bond issuance?</w:t>
      </w:r>
    </w:p>
    <w:p w14:paraId="532552F2" w14:textId="7239B0F8" w:rsidR="00E002A3" w:rsidRPr="00E002A3" w:rsidRDefault="00E002A3" w:rsidP="00E002A3">
      <w:r w:rsidRPr="00E002A3">
        <w:t>A) $95,000</w:t>
      </w:r>
      <w:r w:rsidRPr="00E002A3">
        <w:br/>
        <w:t>B) $100,000</w:t>
      </w:r>
      <w:r w:rsidRPr="00E002A3">
        <w:br/>
        <w:t>C) $105,000</w:t>
      </w:r>
      <w:r w:rsidRPr="00E002A3">
        <w:br/>
        <w:t>D) $110,000</w:t>
      </w:r>
      <w:r w:rsidRPr="00E002A3">
        <w:br/>
      </w:r>
      <w:r w:rsidR="00000000">
        <w:pict w14:anchorId="71800273">
          <v:rect id="_x0000_i1036" style="width:0;height:1.5pt" o:hralign="center" o:hrstd="t" o:hr="t" fillcolor="#a0a0a0" stroked="f"/>
        </w:pict>
      </w:r>
    </w:p>
    <w:p w14:paraId="59EBF7F0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12. A company issues $200,000 of bonds at a 5% premium. What amount is credited to Bonds Payable?</w:t>
      </w:r>
    </w:p>
    <w:p w14:paraId="538F58CB" w14:textId="2A46FD3A" w:rsidR="00E002A3" w:rsidRPr="00E002A3" w:rsidRDefault="00E002A3" w:rsidP="00E002A3">
      <w:r w:rsidRPr="00E002A3">
        <w:lastRenderedPageBreak/>
        <w:t>A) $200,000</w:t>
      </w:r>
      <w:r w:rsidRPr="00E002A3">
        <w:br/>
        <w:t>B) $210,000</w:t>
      </w:r>
      <w:r w:rsidRPr="00E002A3">
        <w:br/>
        <w:t>C) $190,000</w:t>
      </w:r>
      <w:r w:rsidRPr="00E002A3">
        <w:br/>
        <w:t>D) $205,000</w:t>
      </w:r>
      <w:r w:rsidRPr="00E002A3">
        <w:br/>
      </w:r>
      <w:r w:rsidR="00000000">
        <w:pict w14:anchorId="56EADE73">
          <v:rect id="_x0000_i1037" style="width:0;height:1.5pt" o:hralign="center" o:hrstd="t" o:hr="t" fillcolor="#a0a0a0" stroked="f"/>
        </w:pict>
      </w:r>
    </w:p>
    <w:p w14:paraId="3D4E362B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13. A bond with a face value of $500,000 is issued at 98. How much cash does the company receive?</w:t>
      </w:r>
    </w:p>
    <w:p w14:paraId="7769B278" w14:textId="006D598A" w:rsidR="00E002A3" w:rsidRPr="00E002A3" w:rsidRDefault="00E002A3" w:rsidP="00E002A3">
      <w:r w:rsidRPr="00E002A3">
        <w:t>A) $490,000</w:t>
      </w:r>
      <w:r w:rsidRPr="00E002A3">
        <w:br/>
        <w:t>B) $500,000</w:t>
      </w:r>
      <w:r w:rsidRPr="00E002A3">
        <w:br/>
        <w:t>C) $510,000</w:t>
      </w:r>
      <w:r w:rsidRPr="00E002A3">
        <w:br/>
        <w:t>D) $480,000</w:t>
      </w:r>
      <w:r w:rsidRPr="00E002A3">
        <w:br/>
      </w:r>
      <w:r w:rsidR="00000000">
        <w:pict w14:anchorId="0B64D88B">
          <v:rect id="_x0000_i1038" style="width:0;height:1.5pt" o:hralign="center" o:hrstd="t" o:hr="t" fillcolor="#a0a0a0" stroked="f"/>
        </w:pict>
      </w:r>
    </w:p>
    <w:p w14:paraId="2CF09B9B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14. A $1,000,000 bond issued at 6% has an effective interest rate of 7%. If interest is paid annually, what is the first year’s interest expense using the effective-interest method?</w:t>
      </w:r>
    </w:p>
    <w:p w14:paraId="62FCF4C9" w14:textId="7E10B0D6" w:rsidR="00E002A3" w:rsidRPr="00E002A3" w:rsidRDefault="00E002A3" w:rsidP="00E002A3">
      <w:r w:rsidRPr="00E002A3">
        <w:t>A) $60,000</w:t>
      </w:r>
      <w:r w:rsidRPr="00E002A3">
        <w:br/>
        <w:t>B) $70,000</w:t>
      </w:r>
      <w:r w:rsidRPr="00E002A3">
        <w:br/>
        <w:t>C) $65,000</w:t>
      </w:r>
      <w:r w:rsidRPr="00E002A3">
        <w:br/>
        <w:t>D) $75,000</w:t>
      </w:r>
      <w:r w:rsidRPr="00E002A3">
        <w:br/>
      </w:r>
      <w:r w:rsidR="00000000">
        <w:pict w14:anchorId="36D3FC27">
          <v:rect id="_x0000_i1039" style="width:0;height:1.5pt" o:hralign="center" o:hrstd="t" o:hr="t" fillcolor="#a0a0a0" stroked="f"/>
        </w:pict>
      </w:r>
    </w:p>
    <w:p w14:paraId="1D47A6E7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15. A company issues bonds with a stated interest rate of 8% when the market interest rate is 10%. What is the expected selling price of the bonds?</w:t>
      </w:r>
    </w:p>
    <w:p w14:paraId="3EDC8EF5" w14:textId="615CFA4D" w:rsidR="00E002A3" w:rsidRPr="00E002A3" w:rsidRDefault="00E002A3" w:rsidP="00E002A3">
      <w:r w:rsidRPr="00E002A3">
        <w:t>A) At par value</w:t>
      </w:r>
      <w:r w:rsidRPr="00E002A3">
        <w:br/>
        <w:t>B) At a discount</w:t>
      </w:r>
      <w:r w:rsidRPr="00E002A3">
        <w:br/>
        <w:t>C) At a premium</w:t>
      </w:r>
      <w:r w:rsidRPr="00E002A3">
        <w:br/>
        <w:t>D) At book value</w:t>
      </w:r>
      <w:r w:rsidRPr="00E002A3">
        <w:br/>
      </w:r>
      <w:r w:rsidR="00000000">
        <w:pict w14:anchorId="7D7D2BB9">
          <v:rect id="_x0000_i1040" style="width:0;height:1.5pt" o:hralign="center" o:hrstd="t" o:hr="t" fillcolor="#a0a0a0" stroked="f"/>
        </w:pict>
      </w:r>
    </w:p>
    <w:p w14:paraId="2E652712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16. A $600,000 bond is issued at 104 and is amortized using the straight-line method over 10 years. What is the annual amortization amount?</w:t>
      </w:r>
    </w:p>
    <w:p w14:paraId="6EE8C223" w14:textId="46FB4B64" w:rsidR="00E002A3" w:rsidRPr="00E002A3" w:rsidRDefault="00E002A3" w:rsidP="00E002A3">
      <w:r w:rsidRPr="00E002A3">
        <w:t>A) $4,000</w:t>
      </w:r>
      <w:r w:rsidRPr="00E002A3">
        <w:br/>
        <w:t>B) $2,400</w:t>
      </w:r>
      <w:r w:rsidRPr="00E002A3">
        <w:br/>
        <w:t>C) $6,000</w:t>
      </w:r>
      <w:r w:rsidRPr="00E002A3">
        <w:br/>
        <w:t>D) $8,000</w:t>
      </w:r>
      <w:r w:rsidRPr="00E002A3">
        <w:br/>
      </w:r>
      <w:r w:rsidR="00000000">
        <w:pict w14:anchorId="460343F4">
          <v:rect id="_x0000_i1041" style="width:0;height:1.5pt" o:hralign="center" o:hrstd="t" o:hr="t" fillcolor="#a0a0a0" stroked="f"/>
        </w:pict>
      </w:r>
    </w:p>
    <w:p w14:paraId="726CAE6D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17. A company issues a 10-year, 5% bond for $1,000,000 at a premium of $50,000. What is the carrying value of the bond at issuance?</w:t>
      </w:r>
    </w:p>
    <w:p w14:paraId="318D33A4" w14:textId="318818FD" w:rsidR="00E002A3" w:rsidRPr="00E002A3" w:rsidRDefault="00E002A3" w:rsidP="00E002A3">
      <w:r w:rsidRPr="00E002A3">
        <w:t>A) $950,000</w:t>
      </w:r>
      <w:r w:rsidRPr="00E002A3">
        <w:br/>
        <w:t>B) $1,050,000</w:t>
      </w:r>
      <w:r w:rsidRPr="00E002A3">
        <w:br/>
        <w:t>C) $1,000,000</w:t>
      </w:r>
      <w:r w:rsidRPr="00E002A3">
        <w:br/>
        <w:t>D) $1,100,000</w:t>
      </w:r>
      <w:r w:rsidRPr="00E002A3">
        <w:br/>
      </w:r>
      <w:r w:rsidR="00000000">
        <w:pict w14:anchorId="0652C947">
          <v:rect id="_x0000_i1042" style="width:0;height:1.5pt" o:hralign="center" o:hrstd="t" o:hr="t" fillcolor="#a0a0a0" stroked="f"/>
        </w:pict>
      </w:r>
    </w:p>
    <w:p w14:paraId="1102DD91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lastRenderedPageBreak/>
        <w:t>18. If a $500,000 bond is issued at 95 and is retired early at 98, what is the loss or gain on redemption?</w:t>
      </w:r>
    </w:p>
    <w:p w14:paraId="708A4B3B" w14:textId="4D337DB2" w:rsidR="00E002A3" w:rsidRPr="00E002A3" w:rsidRDefault="00E002A3" w:rsidP="00E002A3">
      <w:r w:rsidRPr="00E002A3">
        <w:t>A) $15,000 loss</w:t>
      </w:r>
      <w:r w:rsidRPr="00E002A3">
        <w:br/>
        <w:t>B) $15,000 gain</w:t>
      </w:r>
      <w:r w:rsidRPr="00E002A3">
        <w:br/>
        <w:t>C) $10,000 loss</w:t>
      </w:r>
      <w:r w:rsidRPr="00E002A3">
        <w:br/>
        <w:t>D) No gain or loss</w:t>
      </w:r>
      <w:r w:rsidRPr="00E002A3">
        <w:br/>
      </w:r>
      <w:r w:rsidR="00000000">
        <w:pict w14:anchorId="31004FE8">
          <v:rect id="_x0000_i1043" style="width:0;height:1.5pt" o:hralign="center" o:hrstd="t" o:hr="t" fillcolor="#a0a0a0" stroked="f"/>
        </w:pict>
      </w:r>
    </w:p>
    <w:p w14:paraId="04750BDA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19. A company issues a $750,000 bond at 103. The bond has a stated interest rate of 6% with semiannual payments. How much is the semiannual interest payment?</w:t>
      </w:r>
    </w:p>
    <w:p w14:paraId="527DF978" w14:textId="4B6A030F" w:rsidR="00E002A3" w:rsidRPr="00E002A3" w:rsidRDefault="00E002A3" w:rsidP="00E002A3">
      <w:r w:rsidRPr="00E002A3">
        <w:t>A) $22,500</w:t>
      </w:r>
      <w:r w:rsidRPr="00E002A3">
        <w:br/>
        <w:t>B) $45,000</w:t>
      </w:r>
      <w:r w:rsidRPr="00E002A3">
        <w:br/>
        <w:t>C) $30,900</w:t>
      </w:r>
      <w:r w:rsidRPr="00E002A3">
        <w:br/>
        <w:t>D) $46,350</w:t>
      </w:r>
      <w:r w:rsidRPr="00E002A3">
        <w:br/>
      </w:r>
      <w:r w:rsidR="00000000">
        <w:pict w14:anchorId="74064A13">
          <v:rect id="_x0000_i1044" style="width:0;height:1.5pt" o:hralign="center" o:hrstd="t" o:hr="t" fillcolor="#a0a0a0" stroked="f"/>
        </w:pict>
      </w:r>
    </w:p>
    <w:p w14:paraId="45D8517A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20. A $900,000 bond with a 10-year term is issued at a 5% discount. If the bond is amortized using the straight-line method, what is the annual amortization amount?</w:t>
      </w:r>
    </w:p>
    <w:p w14:paraId="0D46D2C0" w14:textId="3D0437C8" w:rsidR="00E002A3" w:rsidRPr="00E002A3" w:rsidRDefault="00E002A3" w:rsidP="00E002A3">
      <w:r w:rsidRPr="00E002A3">
        <w:t>A) $4,500</w:t>
      </w:r>
      <w:r w:rsidRPr="00E002A3">
        <w:br/>
        <w:t>B) $9,000</w:t>
      </w:r>
      <w:r w:rsidRPr="00E002A3">
        <w:br/>
        <w:t>C) $10,000</w:t>
      </w:r>
      <w:r w:rsidRPr="00E002A3">
        <w:br/>
        <w:t>D) $5,000</w:t>
      </w:r>
      <w:r w:rsidRPr="00E002A3">
        <w:br/>
      </w:r>
      <w:r w:rsidR="00000000">
        <w:pict w14:anchorId="3054B017">
          <v:rect id="_x0000_i1045" style="width:0;height:1.5pt" o:hralign="center" o:hrstd="t" o:hr="t" fillcolor="#a0a0a0" stroked="f"/>
        </w:pict>
      </w:r>
    </w:p>
    <w:sectPr w:rsidR="00E002A3" w:rsidRPr="00E0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A4F"/>
    <w:multiLevelType w:val="multilevel"/>
    <w:tmpl w:val="4170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37520"/>
    <w:multiLevelType w:val="multilevel"/>
    <w:tmpl w:val="4A1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92892"/>
    <w:multiLevelType w:val="multilevel"/>
    <w:tmpl w:val="4E6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F0221"/>
    <w:multiLevelType w:val="multilevel"/>
    <w:tmpl w:val="D568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B7B6A"/>
    <w:multiLevelType w:val="multilevel"/>
    <w:tmpl w:val="AFCE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B2BEE"/>
    <w:multiLevelType w:val="multilevel"/>
    <w:tmpl w:val="F1B6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B430C"/>
    <w:multiLevelType w:val="multilevel"/>
    <w:tmpl w:val="E7067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935E07"/>
    <w:multiLevelType w:val="multilevel"/>
    <w:tmpl w:val="1606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E2A17"/>
    <w:multiLevelType w:val="multilevel"/>
    <w:tmpl w:val="F4DC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762A3"/>
    <w:multiLevelType w:val="multilevel"/>
    <w:tmpl w:val="C9D2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62699"/>
    <w:multiLevelType w:val="multilevel"/>
    <w:tmpl w:val="DD5A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E2D69"/>
    <w:multiLevelType w:val="multilevel"/>
    <w:tmpl w:val="C3EC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2D7B4F"/>
    <w:multiLevelType w:val="multilevel"/>
    <w:tmpl w:val="BCD0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13F28"/>
    <w:multiLevelType w:val="multilevel"/>
    <w:tmpl w:val="41B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F08EB"/>
    <w:multiLevelType w:val="multilevel"/>
    <w:tmpl w:val="8BD0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764DF1"/>
    <w:multiLevelType w:val="multilevel"/>
    <w:tmpl w:val="B400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975151">
    <w:abstractNumId w:val="8"/>
  </w:num>
  <w:num w:numId="2" w16cid:durableId="989560118">
    <w:abstractNumId w:val="13"/>
  </w:num>
  <w:num w:numId="3" w16cid:durableId="1896158336">
    <w:abstractNumId w:val="9"/>
  </w:num>
  <w:num w:numId="4" w16cid:durableId="1091701966">
    <w:abstractNumId w:val="5"/>
  </w:num>
  <w:num w:numId="5" w16cid:durableId="1625573018">
    <w:abstractNumId w:val="12"/>
  </w:num>
  <w:num w:numId="6" w16cid:durableId="332924764">
    <w:abstractNumId w:val="7"/>
  </w:num>
  <w:num w:numId="7" w16cid:durableId="1729382149">
    <w:abstractNumId w:val="15"/>
  </w:num>
  <w:num w:numId="8" w16cid:durableId="1540700170">
    <w:abstractNumId w:val="10"/>
  </w:num>
  <w:num w:numId="9" w16cid:durableId="2086023688">
    <w:abstractNumId w:val="3"/>
  </w:num>
  <w:num w:numId="10" w16cid:durableId="799882615">
    <w:abstractNumId w:val="1"/>
  </w:num>
  <w:num w:numId="11" w16cid:durableId="887230047">
    <w:abstractNumId w:val="14"/>
  </w:num>
  <w:num w:numId="12" w16cid:durableId="125050392">
    <w:abstractNumId w:val="0"/>
  </w:num>
  <w:num w:numId="13" w16cid:durableId="845703699">
    <w:abstractNumId w:val="6"/>
  </w:num>
  <w:num w:numId="14" w16cid:durableId="2144959024">
    <w:abstractNumId w:val="4"/>
  </w:num>
  <w:num w:numId="15" w16cid:durableId="794058254">
    <w:abstractNumId w:val="11"/>
  </w:num>
  <w:num w:numId="16" w16cid:durableId="62260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A3"/>
    <w:rsid w:val="00091A38"/>
    <w:rsid w:val="000C0E67"/>
    <w:rsid w:val="00797CE2"/>
    <w:rsid w:val="008B3822"/>
    <w:rsid w:val="00B712DE"/>
    <w:rsid w:val="00CC0319"/>
    <w:rsid w:val="00E002A3"/>
    <w:rsid w:val="00FD1138"/>
    <w:rsid w:val="00FE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57EB"/>
  <w15:chartTrackingRefBased/>
  <w15:docId w15:val="{86D49736-DA28-4E24-8BA3-ED941533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2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0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3</cp:revision>
  <dcterms:created xsi:type="dcterms:W3CDTF">2025-02-05T14:57:00Z</dcterms:created>
  <dcterms:modified xsi:type="dcterms:W3CDTF">2025-02-06T20:53:00Z</dcterms:modified>
</cp:coreProperties>
</file>