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ifohconupbd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Dokumen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8"/>
          <w:szCs w:val="48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STKI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dqes9ga5tc9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Kelompok 2 STBI Magister Ilmu Komputer UGM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Anggota: 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2z5wl3i46sa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Salsabila Nurulfarah Mahmudah</w:t>
        <w:tab/>
        <w:t xml:space="preserve">(21/475591/PPA/06131)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4aptkdh22cm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Dian Novitaningrum</w:t>
        <w:tab/>
        <w:tab/>
        <w:tab/>
        <w:t xml:space="preserve">(21/483928/PPA/06177)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34343"/>
        </w:rPr>
      </w:pPr>
      <w:bookmarkStart w:colFirst="0" w:colLast="0" w:name="_7x3fxqc3k8x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Kartika Rizqi Nastiti</w:t>
        <w:tab/>
        <w:tab/>
        <w:t xml:space="preserve">(21/485636/PPA/06220)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Design flowchart:</w:t>
      </w:r>
    </w:p>
    <w:p w:rsidR="00000000" w:rsidDel="00000000" w:rsidP="00000000" w:rsidRDefault="00000000" w:rsidRPr="00000000" w14:paraId="00000007">
      <w:pPr>
        <w:ind w:left="9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3526" cy="61965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526" cy="619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j8q07ekp7s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proses implementasi sebagai analisis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pada STKI: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Lowercase,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semua huruf menjadi huruf kecil.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certain characters,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tanda baca, dan karakter lainnya.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 yang dimaksudkan seperti &lt;p&gt; &lt; /p&gt;, &lt;br /&gt;, &lt;strong&gt; , </w:t>
      </w:r>
    </w:p>
    <w:p w:rsidR="00000000" w:rsidDel="00000000" w:rsidP="00000000" w:rsidRDefault="00000000" w:rsidRPr="00000000" w14:paraId="0000000E">
      <w:pPr>
        <w:widowControl w:val="0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style="text-align: left;"&gt;kontrol&lt;/p&gt; . 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characters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entities,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seperti &amp;nbsp, &amp;gt, &amp;amp, &amp;lt.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Simbol-simbol seperti (_)!?@/=;:#$*^~{}\.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NaN berdasarkan tiap kolom FS_ANAMNESA dan FS_DIAGNOSA. 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stopwords,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seperti kata sambung, kata depan, atau kata-kata lain yang tidak mengandung makna signifikan. Beberapa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stopwords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kami temukan adalah seperti bisa, dlm, dalam, daan, dan, dapat, dari, denagn, dengan, di.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Inverted Index,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data dari kolom FS_ANAMNESA dan FS_DIAGNOSA. Selain itu, kami juga membuat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berisi semua kolom tanpa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penghitungan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similarity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Vector Space Model (VSM).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Formulanya didasarkan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cosine similarity.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penghitungan bobot TF-IDF untuk 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tiap dokumen.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penentuan dokumen yang mirip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 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membandingkan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vector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berupa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sentences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berupa dokumen rekam medis.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Evaluasi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Computation 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Precision,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