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Dokumen Evaluasi STKI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Kelompok 2 STBI Magister Ilmu Komputer UGM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Anggota: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Salsabila Nurulfarah Mahmudah   (21/475591/PPA/06131)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Dian Novitaningrum            </w:t>
        <w:tab/>
        <w:t xml:space="preserve">(21/483928/PPA/06177)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Kartika Rizqi Nastiti        </w:t>
        <w:tab/>
        <w:tab/>
        <w:t xml:space="preserve">(21/485636/PPA/06220)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salah satu contoh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“dermatitis” dapat dilihat pada Gambar 1.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memberikan informasi kelima kolom dari data rekam medis SOAP.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1. Contoh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“dermatitis”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-99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7015163" cy="330062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3300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screenshot coding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berkaitan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dapat dilihat pada Gambar 2 dan 3 kemudian jika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dapat dilihat pada Gambar 4 dan 5.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Coding Precision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910138" cy="35535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55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Coding Average 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6474" cy="20838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474" cy="2083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Coding Recall 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1130" cy="43570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130" cy="4357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5.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Coding Average Recall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0756" cy="19923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756" cy="199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mengetahui kinerja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information retrieval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dikembangkan, dilakukan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kedua kolom dengan meng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 masing-masing 10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Berikut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digunakan untuk menguji model dapat dilihat pada Tabel 1.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 1.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pada Pengujian Model</w:t>
      </w:r>
    </w:p>
    <w:tbl>
      <w:tblPr>
        <w:tblStyle w:val="Table1"/>
        <w:tblW w:w="90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445"/>
        <w:gridCol w:w="1710"/>
        <w:gridCol w:w="2550"/>
        <w:gridCol w:w="1680"/>
        <w:tblGridChange w:id="0">
          <w:tblGrid>
            <w:gridCol w:w="645"/>
            <w:gridCol w:w="2445"/>
            <w:gridCol w:w="1710"/>
            <w:gridCol w:w="2550"/>
            <w:gridCol w:w="1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FS_ANAMNESA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Jumlah Dokumen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FS_DIAGNOSA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Jumlah Dokumen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kontrol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hamil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gigi sakit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bronkitis akut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 paru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neurosa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nyeri bahu kanan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dermatitis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nyeri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telinga nyeri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lutut kanan sakit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abses gigi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lutut kiri sakit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meningioma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batuk pilek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batuk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rhinitis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hasil pengujian yang dilakukan, didapatkan hasil seperti yang terdapat pada Tabel 2 di bawah ini.</w:t>
      </w:r>
    </w:p>
    <w:p w:rsidR="00000000" w:rsidDel="00000000" w:rsidP="00000000" w:rsidRDefault="00000000" w:rsidRPr="00000000" w14:paraId="0000005B">
      <w:pPr>
        <w:spacing w:after="12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 2. Nilai Hasil Pengujian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Precision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Recall</w:t>
      </w:r>
    </w:p>
    <w:tbl>
      <w:tblPr>
        <w:tblStyle w:val="Table2"/>
        <w:tblW w:w="8163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1"/>
        <w:gridCol w:w="2721"/>
        <w:gridCol w:w="2721"/>
        <w:tblGridChange w:id="0">
          <w:tblGrid>
            <w:gridCol w:w="2721"/>
            <w:gridCol w:w="2721"/>
            <w:gridCol w:w="272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Average Precision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Average Recall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FS_ANAMNESA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0.522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0.816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FS_DIAGNOSA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0.574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0.781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0.548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0.796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digunakan untuk mengetahui kemampuan model dalam mendapatkan hasil yang sesuai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diinputkan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Sedangkan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digunakan untuk mendapatkan apa saja informasi yang mengandung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dimasukkan. Dari proses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dilakukan didapatkan hasil yang cukup baik, yakni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sebesar 54,8 %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sebesar 79,6 %. Dengan didapatkan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low precision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high recall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menunjukkan bahwa model dapat memprediksi lebih banyak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true positive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nilai evaluasi sangat bergantung pada banyak dokumen di dalam korpus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dimasukkan, sehingga sangat mungkin banyak dokumen yang nantinya di-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precision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bisa saja berubah jika ada penyesuaian jumlah dokumen dan penggunaan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pencarian lainnya.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00B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E00B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1RyGdnIoYSzizQHrn4YO1h8EBw==">AMUW2mXnOR14qGM2iWSIIJL05563XPZJH4o3lR5XMJ3BcWwRTg6r5BZuCWbfABxyPOcWAmznDfTfWJti88strAwsYFNku/KMv57PlQ/TzoFmjnb+CrfluMI=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2022-11-27T08:22:00Z</dcterms:created>
  <dc:creator>lenovo hlid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07cc3d9c-c495-4e0c-9eb4-8f28623458e8</vt:lpwstr>
  </property>
</Properties>
</file>