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764"/>
          <w:sz w:val="36"/>
        </w:rPr>
        <w:t>Arctic Strategic Documents Content Analysis Codebook</w:t>
      </w:r>
    </w:p>
    <w:p>
      <w:pPr>
        <w:jc w:val="center"/>
      </w:pPr>
      <w:r>
        <w:rPr>
          <w:i/>
          <w:sz w:val="20"/>
        </w:rPr>
        <w:t>Strategic framing, NATO exposure, Russia-Ukraine war breakpoint, and militarization in the Arctic</w:t>
      </w:r>
    </w:p>
    <w:p>
      <w:pPr>
        <w:jc w:val="center"/>
      </w:pPr>
      <w:r>
        <w:rPr>
          <w:sz w:val="18"/>
        </w:rPr>
        <w:t>Working Version 1.0</w:t>
      </w:r>
    </w:p>
    <w:p>
      <w:pPr>
        <w:pStyle w:val="Heading1"/>
      </w:pPr>
      <w:r>
        <w:t>1. Purpose of the Codebook</w:t>
      </w:r>
    </w:p>
    <w:p>
      <w:r>
        <w:t>This codebook defines how official Arctic, defence, foreign-security, and national security documents will be coded for a mixed-method econometric study of strategic framing and militarization in the Arctic. The coding scheme produces country-document and country-period scores that can later be merged with panel data on sea-ice decline, military burden, energy prices, NATO exposure, and post-2022 war-period variables.</w:t>
      </w:r>
    </w:p>
    <w:p>
      <w:pPr>
        <w:pStyle w:val="Heading1"/>
      </w:pPr>
      <w:r>
        <w:t>2. Research Design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Working definition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Core argument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Sea-ice decline does not automatically militarize the Arctic; it becomes politically consequential when states frame the region through sovereignty, energy access, great-power rivalry, and NATO/alliance security.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Main mechanism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SeaIceDecline -&gt; StrategicFraming -&gt; NATOExposure / Alliance Security -&gt; MilitaryBurden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Unit of qualitative coding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Official strategic document, coded by document and later translated into country-period scores.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Main period breakpoint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Pre-war: documents before 2022; Post-war: documents from 2022 onward.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NATO breakpoint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Finland: Post-NATO from 2023; Sweden: Post-NATO from 2024; long-standing NATO members coded separately; Russia coded as Non-NATO/Russia.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Main document rule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 official strategic documents only. Ordinary reports, news items, speeches, and academic commentary are excluded from the main content-analysis corpus.</w:t>
            </w:r>
          </w:p>
        </w:tc>
      </w:tr>
    </w:tbl>
    <w:p>
      <w:pPr>
        <w:pStyle w:val="Heading1"/>
      </w:pPr>
      <w:r>
        <w:t>3. Corpus Inclusion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Include?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Official Arctic strategy / Arctic policy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Main content-analysis material if issued by a national government or official ministry.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Defence strategy / defence report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 / Maybe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Include when it captures NATO, deterrence, Russia threat, total defence, or Arctic-relevant defence posture.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National security strategy / foreign-security policy report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 / Maybe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Include when needed to capture post-2022 or post-NATO security framing.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Abstract / executive summary 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/ Supplementary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Keep as contextual material, but do not use in the main quantitative score if a full strategic document is available.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2026 or later document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/ Supplementary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Exclude from baseline 2000-2024 model; keep for extended discussion or post-2024 robustness.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Think-tank, media, academic report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Use only for literature/background, never as a primary strategic-document coding unit.</w:t>
            </w:r>
          </w:p>
        </w:tc>
      </w:tr>
    </w:tbl>
    <w:p>
      <w:pPr>
        <w:pStyle w:val="Heading1"/>
      </w:pPr>
      <w:r>
        <w:t>4. Period Coding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Allowed values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Coding rule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/>
                <w:sz w:val="18"/>
              </w:rPr>
              <w:t>war_period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Pre-war / Post-war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Pre-war if document year &lt;= 2021; Post-war if document year &gt;= 2022.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Sweden 2020 = Pre-war; Iceland 2023 = Post-war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/>
                <w:sz w:val="18"/>
              </w:rPr>
              <w:t>nato_period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Pre-NATO / Post-NATO / Long-standing NATO member / Non-NATO-Russia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Finland post-NATO from 2023; Sweden post-NATO from 2024; US/Canada/Norway/Denmark/Iceland long-standing NATO; Russia separate.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Finland 2021 = Pre-NATO; Finland 2024 = Post-NATO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/>
                <w:sz w:val="18"/>
              </w:rPr>
              <w:t>use_in_main_analysis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/ No / Maybe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Yes for official strategic documents inside the study period; No for abstract-only or outside-period documents.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Iceland 2026 EU partnership = No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/>
                <w:sz w:val="18"/>
              </w:rPr>
              <w:t>breakpoint_role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Free text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State whether the document serves as pre-war baseline, post-war security framing, post-NATO alliance framing, or supplementary evidence.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Post-2022 and post-NATO defence/security framing</w:t>
            </w:r>
          </w:p>
        </w:tc>
      </w:tr>
    </w:tbl>
    <w:p>
      <w:pPr>
        <w:pStyle w:val="Heading1"/>
      </w:pPr>
      <w:r>
        <w:t>5. Scoring Scale</w:t>
      </w:r>
    </w:p>
    <w:p>
      <w:r>
        <w:t>Each category is coded on a 0-3 ordinal scale. Scores should reflect substantive prominence, not only raw word 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Score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Operational guide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Absent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meaningful reference to the category.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Low / passing reference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 category is mentioned but not central to the strategic logic.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Moderate / recurring theme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 category appears repeatedly or has a dedicated subsection but is not the dominant frame.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High / central frame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 category is central to the document’s strategic argument, priorities, or policy measures.</w:t>
            </w:r>
          </w:p>
        </w:tc>
      </w:tr>
    </w:tbl>
    <w:p>
      <w:pPr>
        <w:pStyle w:val="Heading1"/>
      </w:pPr>
      <w:r>
        <w:t>6. Coding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Security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Frames the Arctic as a security-relevant space. Include: security, stability, strategic importance, threat, risk, preparedness, crisis. Exclude: generic human security or welfare references without strategic/security content. Score 3: security logic structures the document or a major section.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Military / Defence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Emphasizes armed forces, defence investments, military posture, exercises, deterrence or operational capacity. Include: defence, armed forces, military presence, exercises, deterrence, capabilities, surveillance, bases. Exclude: civilian emergency management unless tied to military/defence. Score 3: military posture or defence capability is central.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Sovereignty / Sovereign Rights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Highlights sovereignty, sovereign rights, jurisdiction, EEZ, continental shelf, law of the sea or border control. Include: sovereignty, sovereign rights, jurisdiction, UNCLOS, EEZ, continental shelf, borders. Exclude: general international law statements not tied to territorial rights. Score 3: sovereignty/jurisdiction is a central Arctic concern.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Energy / Resource Access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Connects Arctic strategy to energy, minerals, fisheries, natural resources, supply security or extraction opportunities. Include: oil, gas, LNG, minerals, critical raw materials, fisheries, resource management, supply. Exclude: environmental protection without access/value dimension. Score 3: resource access is explicitly strategic or security-linked.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Shipping / Route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Discusses Arctic maritime routes, Northern Sea Route, Northwest Passage, ports, maritime traffic or navigation. Include: shipping, route, Northeast Passage, Northwest Passage, maritime traffic, freedom of navigation. Exclude: general transport infrastructure without Arctic maritime route logic. Score 3: shipping routes are a central strategic issue.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Great-Power Rivalry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Frames the Arctic through Russia, China, US, NATO-West rivalry, strategic competition or geopolitical contestation. Include: Russia, China, great power competition, rivalry, strategic competition, Western countries. Exclude: routine bilateral cooperation without rivalry logic. Score 3: major-power competition organizes the security narrative.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NATO / Alliance Security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References NATO, allied defence, collective defence, deterrence, interoperability, Allied presence, Article 5, or Euro-Atlantic security. Include: NATO, Alliance, Allied, collective defence, deterrence, interoperability, Article 5, transatlantic. Exclude: general international cooperation outside defence alliance context. Score 3: NATO/alliance security is central to the document.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Russia Threat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Identifies Russia as a security challenge, threat, source of instability, military build-up, aggression, or post-Ukraine war risk. Include: Russia threat, war of aggression, Ukraine, Crimea, military build-up, Northern Fleet, aggression. Exclude: neutral references to Russia in scientific or environmental cooperation. Score 3: Russia is the main threat driver.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Climate Change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Frames Arctic change through warming, ice decline, permafrost, environmental vulnerability, adaptation or climate policy. Include: climate change, warming, melting, sea ice, permafrost, adaptation, resilience. Exclude: generic sustainability without climate mechanism. Score 3: climate change is a core driver of policy.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Climate-Security Linkage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Explicitly links climate change or sea-ice decline to security, strategic access, military mobility, resource competition or risk. Include: shrinking sea ice plus strategic importance; climate plus security; accessibility plus defence. Exclude: climate and security mentioned separately with no causal link. Score 3: climate change is directly securitized.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Cooperation / Governance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Emphasizes Arctic Council, multilateralism, international law, confidence-building, diplomacy and cooperative governance. Include: Arctic Council, cooperation, governance, multilateral, dialogue, international law, stability. Exclude: security cooperation that is purely military/alliance-based. Score 3: cooperative governance is the dominant frame.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Indigenous / Human Security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Emphasizes indigenous peoples, local communities, livelihoods, welfare, culture, equality or social resilience. Include: Sami, Inuit, indigenous peoples, communities, livelihoods, welfare, culture. Exclude: general population statistics without policy framing. Score 3: local/indigenous human security is central.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Resilience / Total Defence Framing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Discusses societal preparedness, civil protection, total defence, critical functions, crisis management, emergency readiness. Include: resilience, total defence, civil protection, preparedness, crisis, emergency, security of supply. Exclude: ordinary welfare or municipal services without preparedness logic. Score 3: total defence/resilience is a central security frame.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Critical Infrastructure / Military Mobility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 w:val="0"/>
                <w:sz w:val="18"/>
              </w:rPr>
              <w:t>Definition: Frames infrastructure, transport, ports, energy grids, cables, satellite/space, military mobility or logistics as security-relevant. Include: critical infrastructure, military mobility, transport corridors, cables, energy grid, space surveillance. Exclude: infrastructure for economic development only. Score 3: infrastructure is explicitly linked to security/defence.</w:t>
            </w:r>
          </w:p>
        </w:tc>
      </w:tr>
    </w:tbl>
    <w:p>
      <w:pPr>
        <w:pStyle w:val="Heading1"/>
      </w:pPr>
      <w:r>
        <w:t>7. Index Construction</w:t>
      </w:r>
    </w:p>
    <w:p>
      <w:r>
        <w:t>After coding, category scores will be converted into document-level and country-period indices. Final formulas may be revised after reliability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Index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SCFI: Strategic Competition Framing Index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(Security + Military + Sovereignty + EnergyAccess + GreatPowerRivalry + RussiaThreat) / 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Higher scores indicate a more competitive/security-centered Arctic frame.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NAFI: NATO / Alliance Framing Index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NATO_Alliance_Security score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Captures the explicit alliance-security dimension.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CSLI: Climate-Security Linkage Index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ClimateChange x SecurityFraming, rescaled if needed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Captures whether climate change is securitized rather than merely mentioned.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CGFI: Cooperative Governance Framing Index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(CooperationGovernance + InternationalLaw content + IndigenousHumanSecurity) /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Higher scores indicate cooperative and human-security orientation.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RFI: Russia Threat Framing Index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RussiaThreat score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Captures the extent to which Russia is framed as a threat or destabilizing actor.</w:t>
            </w:r>
          </w:p>
        </w:tc>
      </w:tr>
    </w:tbl>
    <w:p>
      <w:pPr>
        <w:pStyle w:val="Heading1"/>
      </w:pPr>
      <w:r>
        <w:t>8. Manual Coding Procedure</w:t>
      </w:r>
    </w:p>
    <w:p>
      <w:pPr>
        <w:pStyle w:val="ListNumber"/>
      </w:pPr>
      <w:r>
        <w:t>Read the executive summary, introduction, security/defence section, Arctic-specific section, and conclusion before scoring.</w:t>
      </w:r>
    </w:p>
    <w:p>
      <w:pPr>
        <w:pStyle w:val="ListNumber"/>
      </w:pPr>
      <w:r>
        <w:t>Record document metadata from the master Excel file before coding.</w:t>
      </w:r>
    </w:p>
    <w:p>
      <w:pPr>
        <w:pStyle w:val="ListNumber"/>
      </w:pPr>
      <w:r>
        <w:t>Code each category on the 0-3 scale using substantive prominence, not raw frequency alone.</w:t>
      </w:r>
    </w:p>
    <w:p>
      <w:pPr>
        <w:pStyle w:val="ListNumber"/>
      </w:pPr>
      <w:r>
        <w:t>Add a short evidence note for every score of 2 or 3, ideally pointing to page or section.</w:t>
      </w:r>
    </w:p>
    <w:p>
      <w:pPr>
        <w:pStyle w:val="ListNumber"/>
      </w:pPr>
      <w:r>
        <w:t>When a document is not Arctic-specific but is included for post-NATO or post-war framing, restrict interpretation to alliance/security categories and avoid over-claiming Arctic-specific meaning.</w:t>
      </w:r>
    </w:p>
    <w:p>
      <w:pPr>
        <w:pStyle w:val="ListNumber"/>
      </w:pPr>
      <w:r>
        <w:t>If two documents exist for a country, preserve the period logic: pre-war/pre-NATO baseline vs post-war/post-NATO security framing.</w:t>
      </w:r>
    </w:p>
    <w:p>
      <w:pPr>
        <w:pStyle w:val="Heading1"/>
      </w:pPr>
      <w:r>
        <w:t>9. Reliability and Validation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Dictionary validation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Compare manual scores with keyword densities generated in Python. Large discrepancies must be reviewed.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Inter-coder reliability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If a second coder is available, double-code a subset of documents and compute agreement statistics.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Sensitivity tests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Estimate models with SCFI including and excluding NATO/Russia-threat components.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Document-type robustness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Run models using only Arctic-specific documents, then add defence/security documents.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Period robustness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Compare pre-2022 vs post-2022 and pre-NATO vs post-NATO document scores.</w:t>
            </w:r>
          </w:p>
        </w:tc>
      </w:tr>
    </w:tbl>
    <w:p>
      <w:pPr>
        <w:pStyle w:val="Heading1"/>
      </w:pPr>
      <w:r>
        <w:t>10. Immediate Next Step</w:t>
      </w:r>
    </w:p>
    <w:p>
      <w:r>
        <w:t>The next operational step is to check that the PDF file names in the country folders exactly match the file_name column in Arctic_Q1_Strategic_Documents_Master.xlsx. After that, Python scripts will extract text from PDFs and generate preliminary dictionary-based scores for comparison with manual coding.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Arctic Q1 Project | Content Analysis Codebook | Working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