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Cover Letter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Dear Editors,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I am pleased to submit the manuscript “From Melting Ice to Alliance Security: Strategic Framing, NATO Exposure, and Military Burden in the Arctic” for consideration in The Polar Journal.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The manuscript fits the journal’s social-science and humanities orientation toward polar issues by examining how Arctic security has been reframed after Russia’s full-scale invasion of Ukraine. Rather than arguing that sea-ice decline directly causes militarisation, the article develops a more cautious mixed-method argument: Arctic environmental change becomes politically consequential when it is interpreted through alliance-security frames, especially NATO exposure, Russia threat, resilience, and critical infrastructure protection.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Empirically, the article combines a dictionary-assisted content analysis of official Arctic, defence, security, and foreign-policy documents with a country-year panel for the Arctic Eight from 2000 to 2024. The statistical results do not support a simple climate-determinist explanation. Instead, the strongest pattern is associated with the post-2022 security rupture. The official documents then help explain how this rupture translated Arctic issues into a broader North Atlantic and European security vocabulary.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The manuscript is approximately 4,900 words including abstract, tables, and references. All data processing, content scoring, panel construction, and econometric models were conducted in Python. A public replication repository is available at: https://github.com/SaltanHsyn/arctic-alliance-security-replication. The repository includes the scripts, processed datasets, output workbooks, codebook, documentation, and manuscript files needed to reproduce the reported results.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The manuscript is not under consideration elsewhere and has not been previously published. I confirm that I have no conflicts of interest to declare. The official strategic documents used in the content analysis are publicly available from government or institutional sources; a reviewer evidence pack containing the document inventory and coding materials can be provided upon request.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Sincerely,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Huseyin Saltan</w:t>
        <w:br/>
        <w:t>Independent Researcher</w:t>
        <w:br/>
        <w:t>ORCID: https://orcid.org/0000-0001-5362-3541</w:t>
        <w:br/>
        <w:t>Email: huseyinsaltan@gmail.com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