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2ABA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73FD0885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D93CB6" w:rsidRPr="001C2AEC" w14:paraId="0CE3AC79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7EF5DD59" w14:textId="77777777" w:rsidR="00D93CB6" w:rsidRDefault="00D93CB6" w:rsidP="001C2AEC">
            <w:pPr>
              <w:rPr>
                <w:noProof/>
              </w:rPr>
            </w:pPr>
          </w:p>
          <w:p w14:paraId="4D3CC62F" w14:textId="1B96B04B" w:rsidR="001C2AEC" w:rsidRPr="001C2AEC" w:rsidRDefault="00D93CB6" w:rsidP="001C2AEC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0F50D27" wp14:editId="28CC45E3">
                  <wp:extent cx="1495425" cy="14930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3125" b="-156"/>
                          <a:stretch/>
                        </pic:blipFill>
                        <pic:spPr bwMode="auto">
                          <a:xfrm>
                            <a:off x="0" y="0"/>
                            <a:ext cx="1542284" cy="1539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BDA42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2340E00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ADE71E4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12C3DE0B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F2A17E5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D93CB6" w:rsidRPr="001C2AEC" w14:paraId="5563097C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155C503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EE31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4BD9D1C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7E518785" w14:textId="75446850" w:rsidR="00CA22DA" w:rsidRPr="00975A3D" w:rsidRDefault="00CA22DA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Sandra would like a smart watch so she could call her granddaughter because the granddaughter described a smart watch to her as a simpler smart phone. Sandra has no clue when it comes to operating a smart phone so she hopes that her granddaughter can help her through the learning process of the </w:t>
            </w:r>
            <w:r w:rsidR="00F00E81">
              <w:rPr>
                <w:color w:val="000000" w:themeColor="text1"/>
              </w:rPr>
              <w:t>watch,</w:t>
            </w:r>
            <w:r>
              <w:rPr>
                <w:color w:val="000000" w:themeColor="text1"/>
              </w:rPr>
              <w:t xml:space="preserve"> and she can be done with the phone.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8C8FD6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71AEAE56" w14:textId="674E93FC" w:rsidR="00975A3D" w:rsidRPr="00975A3D" w:rsidRDefault="00F00E81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Sandra has never understood how to use the new smart phones and would always prefer to stick to her old flip phone</w:t>
            </w:r>
            <w:r w:rsidR="000432CB">
              <w:rPr>
                <w:color w:val="000000" w:themeColor="text1"/>
              </w:rPr>
              <w:t xml:space="preserve">. Sandras’s granddaughter has tried getting her to adapt but because of her dementia Sandra has never been able to. Because of Sandras lack of tech understanding her granddaughter needs a way to contact </w:t>
            </w:r>
            <w:proofErr w:type="gramStart"/>
            <w:r w:rsidR="000432CB">
              <w:rPr>
                <w:color w:val="000000" w:themeColor="text1"/>
              </w:rPr>
              <w:t>her, and</w:t>
            </w:r>
            <w:proofErr w:type="gramEnd"/>
            <w:r w:rsidR="000432CB">
              <w:rPr>
                <w:color w:val="000000" w:themeColor="text1"/>
              </w:rPr>
              <w:t xml:space="preserve"> needs Sandra to understand how to answer a call.</w:t>
            </w:r>
          </w:p>
        </w:tc>
      </w:tr>
      <w:tr w:rsidR="00D93CB6" w:rsidRPr="001C2AEC" w14:paraId="705661A5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36FB7C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7FEA566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5C01E36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F7E61A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E751F1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E36332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D93CB6" w:rsidRPr="001C2AEC" w14:paraId="0D09B44F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3CECF366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9425EA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2361B4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0C0B71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C3C36A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D93CB6" w:rsidRPr="001C2AEC" w14:paraId="2E46F1D8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4856F60B" w14:textId="225A3791" w:rsidR="00975A3D" w:rsidRPr="001C2AEC" w:rsidRDefault="00A80314" w:rsidP="001C2AE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“My Granddaughter tell me I need to get with the times”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B29D87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F6135B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F56EFC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539322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D93CB6" w:rsidRPr="001C2AEC" w14:paraId="68050438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2B8AAEE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18266E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2B2318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923468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954DF3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D93CB6" w:rsidRPr="001C2AEC" w14:paraId="04E2D1C8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37FC91D" w14:textId="6AD48626" w:rsidR="00975A3D" w:rsidRPr="001C2AEC" w:rsidRDefault="00882505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Sandra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8531F2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7DFB95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CD54CA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DE9FED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D93CB6" w:rsidRPr="001C2AEC" w14:paraId="57E8BA06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C969E4E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0943D61B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0A796D07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F586741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2D7E0DEB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D93CB6" w:rsidRPr="001C2AEC" w14:paraId="22668629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1635673A" w14:textId="77FA971B" w:rsidR="00975A3D" w:rsidRPr="001C2AEC" w:rsidRDefault="00EC2E7D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70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9C5D6E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55D1B2DB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8C7671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4CA5D35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D93CB6" w:rsidRPr="001C2AEC" w14:paraId="039241CF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2358672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A739C0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70369A5A" w14:textId="78809E2B" w:rsidR="00CA22DA" w:rsidRPr="00975A3D" w:rsidRDefault="00F00E81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Sandra has a serious dementia problem so her granddaughter hopes that the watch will be simple enough for Sandra to instinctively understand.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9CC63A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11812B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D93CB6" w:rsidRPr="001C2AEC" w14:paraId="6CDA5A79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1CF36171" w14:textId="67A57C42" w:rsidR="00975A3D" w:rsidRPr="001C2AEC" w:rsidRDefault="00EC2E7D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Female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FEDEB3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5657B8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1413FD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7F39F0DD" w14:textId="4618AC62" w:rsidR="00975A3D" w:rsidRPr="001C2AEC" w:rsidRDefault="000432CB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The little old lady who broke all the rules</w:t>
            </w:r>
          </w:p>
        </w:tc>
      </w:tr>
      <w:tr w:rsidR="00D93CB6" w:rsidRPr="001C2AEC" w14:paraId="4BDA7571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FCDCE78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576847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EC4D64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05C02E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54E7635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D93CB6" w:rsidRPr="001C2AEC" w14:paraId="2517A58B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16D8476C" w14:textId="3F386195" w:rsidR="00975A3D" w:rsidRPr="001C2AEC" w:rsidRDefault="00EC2E7D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Napier NZ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238A5C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23C3E7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C36765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067B1AB" w14:textId="1E135783" w:rsidR="00975A3D" w:rsidRPr="001C2AEC" w:rsidRDefault="000432CB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(Doesn’t know what that is)</w:t>
            </w:r>
          </w:p>
        </w:tc>
      </w:tr>
      <w:tr w:rsidR="00D93CB6" w:rsidRPr="001C2AEC" w14:paraId="0D18F81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73696B9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440F52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B0A7B2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C22EBF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2C3657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D93CB6" w:rsidRPr="001C2AEC" w14:paraId="06140367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11F2BDD0" w14:textId="1D0D64E4" w:rsidR="00975A3D" w:rsidRPr="001C2AEC" w:rsidRDefault="00EC2E7D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Retired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868892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D62D75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3ECF31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43666D7" w14:textId="58E60B1A" w:rsidR="00975A3D" w:rsidRPr="001C2AEC" w:rsidRDefault="000432CB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Whatever’s on at Napier RSA conferences </w:t>
            </w:r>
          </w:p>
        </w:tc>
      </w:tr>
      <w:tr w:rsidR="00D93CB6" w:rsidRPr="001C2AEC" w14:paraId="609C8BD8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8D329DC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7F9B38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1698E1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97C39A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DBDACD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D93CB6" w:rsidRPr="001C2AEC" w14:paraId="7232E7C2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0ADD234" w14:textId="7252ADA9" w:rsidR="00975A3D" w:rsidRPr="001C2AEC" w:rsidRDefault="00EC2E7D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Senior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76614F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23E4BB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AEBE0C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61C2E8F" w14:textId="6FA14580" w:rsidR="00975A3D" w:rsidRPr="001C2AEC" w:rsidRDefault="00A80314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Jacinda Ardern</w:t>
            </w:r>
          </w:p>
        </w:tc>
      </w:tr>
      <w:tr w:rsidR="00D93CB6" w:rsidRPr="001C2AEC" w14:paraId="391F4390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25F1E614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C14569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34BE4E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19A702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CCC6A8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D93CB6" w:rsidRPr="001C2AEC" w14:paraId="355A72A7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F6FBD95" w14:textId="46CD5F01" w:rsidR="00975A3D" w:rsidRPr="001C2AEC" w:rsidRDefault="00EC2E7D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High school </w:t>
            </w:r>
            <w:r w:rsidR="00882505">
              <w:rPr>
                <w:noProof/>
                <w:color w:val="000000" w:themeColor="text1"/>
              </w:rPr>
              <w:t>Lvl 2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CC8E7E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2755C9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B6EC8D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541B4608" w14:textId="31E8F5BB" w:rsidR="00975A3D" w:rsidRPr="001C2AEC" w:rsidRDefault="00A80314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New idea, Woman’s weekly</w:t>
            </w:r>
          </w:p>
        </w:tc>
      </w:tr>
      <w:tr w:rsidR="00D93CB6" w:rsidRPr="001C2AEC" w14:paraId="71DE2437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9ED5106" w14:textId="5AFA1499" w:rsidR="00975A3D" w:rsidRPr="00F00E81" w:rsidRDefault="00975A3D" w:rsidP="00975A3D">
            <w:pPr>
              <w:rPr>
                <w:bCs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  <w:r w:rsidR="00F00E81">
              <w:rPr>
                <w:b/>
                <w:noProof/>
                <w:color w:val="000000" w:themeColor="text1"/>
              </w:rPr>
              <w:t xml:space="preserve"> $</w:t>
            </w:r>
            <w:r w:rsidR="00F00E81">
              <w:rPr>
                <w:bCs/>
                <w:noProof/>
                <w:color w:val="000000" w:themeColor="text1"/>
              </w:rPr>
              <w:t>14788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04A43A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C12036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A1A81C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5F1A1F0" w14:textId="4E3964F2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  <w:r w:rsidR="00A80314">
              <w:rPr>
                <w:b/>
                <w:color w:val="000000" w:themeColor="text1"/>
              </w:rPr>
              <w:t xml:space="preserve"> Daily mail, Facebook</w:t>
            </w:r>
          </w:p>
        </w:tc>
      </w:tr>
    </w:tbl>
    <w:p w14:paraId="72203C60" w14:textId="77777777" w:rsidR="00560932" w:rsidRDefault="00560932" w:rsidP="00D4300C">
      <w:pPr>
        <w:rPr>
          <w:noProof/>
        </w:rPr>
        <w:sectPr w:rsidR="00560932" w:rsidSect="002451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59B92C61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F3590" w14:textId="77777777" w:rsidR="00F26687" w:rsidRDefault="00F26687" w:rsidP="00D4300C">
      <w:r>
        <w:separator/>
      </w:r>
    </w:p>
  </w:endnote>
  <w:endnote w:type="continuationSeparator" w:id="0">
    <w:p w14:paraId="30BA9E43" w14:textId="77777777" w:rsidR="00F26687" w:rsidRDefault="00F26687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Content>
      <w:p w14:paraId="10A14BCD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E5B12C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E8197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76DF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13DE5" w14:textId="77777777" w:rsidR="00F26687" w:rsidRDefault="00F26687" w:rsidP="00D4300C">
      <w:r>
        <w:separator/>
      </w:r>
    </w:p>
  </w:footnote>
  <w:footnote w:type="continuationSeparator" w:id="0">
    <w:p w14:paraId="49FB8DB2" w14:textId="77777777" w:rsidR="00F26687" w:rsidRDefault="00F26687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5F667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36088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277B5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764999">
    <w:abstractNumId w:val="9"/>
  </w:num>
  <w:num w:numId="2" w16cid:durableId="648361661">
    <w:abstractNumId w:val="8"/>
  </w:num>
  <w:num w:numId="3" w16cid:durableId="1522816378">
    <w:abstractNumId w:val="7"/>
  </w:num>
  <w:num w:numId="4" w16cid:durableId="248582128">
    <w:abstractNumId w:val="6"/>
  </w:num>
  <w:num w:numId="5" w16cid:durableId="1535539804">
    <w:abstractNumId w:val="5"/>
  </w:num>
  <w:num w:numId="6" w16cid:durableId="2053193781">
    <w:abstractNumId w:val="4"/>
  </w:num>
  <w:num w:numId="7" w16cid:durableId="1834176504">
    <w:abstractNumId w:val="3"/>
  </w:num>
  <w:num w:numId="8" w16cid:durableId="841704064">
    <w:abstractNumId w:val="2"/>
  </w:num>
  <w:num w:numId="9" w16cid:durableId="514197454">
    <w:abstractNumId w:val="1"/>
  </w:num>
  <w:num w:numId="10" w16cid:durableId="797798131">
    <w:abstractNumId w:val="0"/>
  </w:num>
  <w:num w:numId="11" w16cid:durableId="482280093">
    <w:abstractNumId w:val="19"/>
  </w:num>
  <w:num w:numId="12" w16cid:durableId="1848321479">
    <w:abstractNumId w:val="28"/>
  </w:num>
  <w:num w:numId="13" w16cid:durableId="1830561062">
    <w:abstractNumId w:val="27"/>
  </w:num>
  <w:num w:numId="14" w16cid:durableId="903370076">
    <w:abstractNumId w:val="17"/>
  </w:num>
  <w:num w:numId="15" w16cid:durableId="624848854">
    <w:abstractNumId w:val="14"/>
  </w:num>
  <w:num w:numId="16" w16cid:durableId="779228888">
    <w:abstractNumId w:val="18"/>
  </w:num>
  <w:num w:numId="17" w16cid:durableId="1817600649">
    <w:abstractNumId w:val="24"/>
  </w:num>
  <w:num w:numId="18" w16cid:durableId="1557476476">
    <w:abstractNumId w:val="23"/>
  </w:num>
  <w:num w:numId="19" w16cid:durableId="1718779253">
    <w:abstractNumId w:val="11"/>
  </w:num>
  <w:num w:numId="20" w16cid:durableId="674235517">
    <w:abstractNumId w:val="12"/>
  </w:num>
  <w:num w:numId="21" w16cid:durableId="1935433372">
    <w:abstractNumId w:val="20"/>
  </w:num>
  <w:num w:numId="22" w16cid:durableId="987593750">
    <w:abstractNumId w:val="15"/>
  </w:num>
  <w:num w:numId="23" w16cid:durableId="1068721969">
    <w:abstractNumId w:val="13"/>
  </w:num>
  <w:num w:numId="24" w16cid:durableId="788552273">
    <w:abstractNumId w:val="10"/>
  </w:num>
  <w:num w:numId="25" w16cid:durableId="1037315204">
    <w:abstractNumId w:val="21"/>
  </w:num>
  <w:num w:numId="26" w16cid:durableId="2020693910">
    <w:abstractNumId w:val="22"/>
  </w:num>
  <w:num w:numId="27" w16cid:durableId="1033924541">
    <w:abstractNumId w:val="26"/>
  </w:num>
  <w:num w:numId="28" w16cid:durableId="303002885">
    <w:abstractNumId w:val="29"/>
  </w:num>
  <w:num w:numId="29" w16cid:durableId="214977483">
    <w:abstractNumId w:val="16"/>
  </w:num>
  <w:num w:numId="30" w16cid:durableId="161043286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432CB"/>
    <w:rsid w:val="00056E4C"/>
    <w:rsid w:val="00062BFE"/>
    <w:rsid w:val="00065347"/>
    <w:rsid w:val="00082A3A"/>
    <w:rsid w:val="00092A94"/>
    <w:rsid w:val="000B3AA5"/>
    <w:rsid w:val="000D0112"/>
    <w:rsid w:val="000D5F7F"/>
    <w:rsid w:val="000E139B"/>
    <w:rsid w:val="000E7AF5"/>
    <w:rsid w:val="000F6F8D"/>
    <w:rsid w:val="00111C4F"/>
    <w:rsid w:val="00121D51"/>
    <w:rsid w:val="00135354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A5007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05"/>
    <w:rsid w:val="00882563"/>
    <w:rsid w:val="00886B07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254CC"/>
    <w:rsid w:val="00A5156E"/>
    <w:rsid w:val="00A6224F"/>
    <w:rsid w:val="00A6738D"/>
    <w:rsid w:val="00A673D8"/>
    <w:rsid w:val="00A80314"/>
    <w:rsid w:val="00A95536"/>
    <w:rsid w:val="00AB1F2A"/>
    <w:rsid w:val="00AE1A89"/>
    <w:rsid w:val="00B307B3"/>
    <w:rsid w:val="00B84697"/>
    <w:rsid w:val="00B8500C"/>
    <w:rsid w:val="00B850F5"/>
    <w:rsid w:val="00BA1CA5"/>
    <w:rsid w:val="00BC38F6"/>
    <w:rsid w:val="00BC6837"/>
    <w:rsid w:val="00BC7F9D"/>
    <w:rsid w:val="00C12C0B"/>
    <w:rsid w:val="00C425A7"/>
    <w:rsid w:val="00C479CE"/>
    <w:rsid w:val="00C60B0A"/>
    <w:rsid w:val="00C75002"/>
    <w:rsid w:val="00C92568"/>
    <w:rsid w:val="00C955A4"/>
    <w:rsid w:val="00CA22DA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3CB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C2E7D"/>
    <w:rsid w:val="00EF654B"/>
    <w:rsid w:val="00F00E81"/>
    <w:rsid w:val="00F26687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A9C462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04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8AB4F8"/>
                            <w:left w:val="single" w:sz="6" w:space="8" w:color="8AB4F8"/>
                            <w:bottom w:val="single" w:sz="6" w:space="0" w:color="8AB4F8"/>
                            <w:right w:val="single" w:sz="6" w:space="11" w:color="8AB4F8"/>
                          </w:divBdr>
                          <w:divsChild>
                            <w:div w:id="180469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3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297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8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00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64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  <w:divsChild>
                                    <w:div w:id="7939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15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130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07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639345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6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1907960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5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250111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8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6852494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94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288027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63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767982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4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7282674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605313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3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471470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69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9447289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3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516559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0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2520819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1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329930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2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0524635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5948212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708102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7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19628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6308223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0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2622280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1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0985974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3968273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9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8196868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439954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11438149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20445947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81898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5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564477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5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9628051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64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  <w:div w:id="19991419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9622310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3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C4043"/>
                                    <w:left w:val="single" w:sz="6" w:space="0" w:color="3C4043"/>
                                    <w:bottom w:val="single" w:sz="6" w:space="0" w:color="3C4043"/>
                                    <w:right w:val="single" w:sz="6" w:space="0" w:color="3C4043"/>
                                  </w:divBdr>
                                </w:div>
                              </w:divsChild>
                            </w:div>
                            <w:div w:id="20229677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AB4F8"/>
                                    <w:left w:val="single" w:sz="6" w:space="0" w:color="8AB4F8"/>
                                    <w:bottom w:val="single" w:sz="6" w:space="0" w:color="8AB4F8"/>
                                    <w:right w:val="single" w:sz="6" w:space="0" w:color="8AB4F8"/>
                                  </w:divBdr>
                                </w:div>
                              </w:divsChild>
                            </w:div>
                            <w:div w:id="1462728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8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5F6368"/>
                                    <w:left w:val="single" w:sz="6" w:space="0" w:color="5F6368"/>
                                    <w:bottom w:val="single" w:sz="6" w:space="0" w:color="5F6368"/>
                                    <w:right w:val="single" w:sz="6" w:space="0" w:color="5F636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501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Ben Mason</cp:lastModifiedBy>
  <cp:revision>7</cp:revision>
  <cp:lastPrinted>2018-04-15T17:50:00Z</cp:lastPrinted>
  <dcterms:created xsi:type="dcterms:W3CDTF">2021-08-06T08:02:00Z</dcterms:created>
  <dcterms:modified xsi:type="dcterms:W3CDTF">2023-04-16T20:52:00Z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