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 w:after="60"/>
        <w:pBdr>
          <w:top w:val="nil"/>
          <w:left w:val="nil"/>
          <w:bottom w:val="nil"/>
          <w:right w:val="nil"/>
          <w:between w:val="nil"/>
          <w:bar w:val="nil"/>
        </w:pBdr>
      </w:pPr>
      <w:r>
        <w:rPr>
          <w:rFonts w:ascii="Aptos" w:hAnsi="Aptos"/>
          <w:b/>
          <w:color w:val="000000"/>
          <w:sz w:val="34"/>
        </w:rPr>
        <w:t>Early-Game Match Outcome Prediction in Deadlock: A Comparative Study of Machine Learning Models at Different Match Stages</w:t>
      </w:r>
    </w:p>
    <w:p>
      <w:pPr>
        <w:spacing w:after="140"/>
      </w:pPr>
      <w:r>
        <w:rPr>
          <w:rFonts w:ascii="Aptos" w:hAnsi="Aptos"/>
          <w:b w:val="0"/>
          <w:color w:val="006E7A"/>
          <w:sz w:val="20"/>
        </w:rPr>
        <w:t>A machine-learning comparison using real historical match data</w:t>
      </w:r>
    </w:p>
    <w:tbl>
      <w:tblPr>
        <w:tblW w:type="auto" w:w="0"/>
        <w:tblLayout w:type="fixed"/>
        <w:tblLook w:firstColumn="1" w:firstRow="1" w:lastColumn="0" w:lastRow="0" w:noHBand="0" w:noVBand="1" w:val="04A0"/>
      </w:tblPr>
      <w:tblGrid>
        <w:gridCol w:w="5102"/>
        <w:gridCol w:w="4649"/>
      </w:tblGrid>
      <w:tr>
        <w:tc>
          <w:tcPr>
            <w:tcW w:type="dxa" w:w="4933"/>
            <w:shd w:fill="EDF5F6"/>
            <w:vAlign w:val="center"/>
          </w:tcPr>
          <w:p>
            <w:pPr>
              <w:pStyle w:val="SmallTable"/>
              <w:spacing w:after="0"/>
            </w:pPr>
            <w:r/>
            <w:r>
              <w:rPr>
                <w:rFonts w:ascii="Aptos" w:hAnsi="Aptos"/>
                <w:b w:val="0"/>
                <w:color w:val="132B3D"/>
                <w:sz w:val="16"/>
              </w:rPr>
              <w:t>Team member(s): [Name / Student ID]</w:t>
            </w:r>
          </w:p>
        </w:tc>
        <w:tc>
          <w:tcPr>
            <w:tcW w:type="dxa" w:w="4933"/>
            <w:shd w:fill="EDF5F6"/>
            <w:vAlign w:val="center"/>
          </w:tcPr>
          <w:p>
            <w:pPr>
              <w:pStyle w:val="SmallTable"/>
              <w:spacing w:after="0"/>
            </w:pPr>
            <w:r/>
            <w:r>
              <w:rPr>
                <w:rFonts w:ascii="Aptos" w:hAnsi="Aptos"/>
                <w:b w:val="0"/>
                <w:color w:val="132B3D"/>
                <w:sz w:val="16"/>
              </w:rPr>
              <w:t>Course: Data Mining  |  14–16 Oct 2026</w:t>
            </w:r>
          </w:p>
        </w:tc>
      </w:tr>
    </w:tbl>
    <w:p>
      <w:pPr>
        <w:pStyle w:val="SectionLabel"/>
        <w:keepNext/>
        <w:spacing w:before="180" w:after="80"/>
        <w:pBdr>
          <w:bottom w:val="single" w:sz="7" w:color="C7E0E2"/>
        </w:pBdr>
      </w:pPr>
      <w:r>
        <w:rPr>
          <w:rFonts w:ascii="Aptos" w:hAnsi="Aptos"/>
          <w:b/>
          <w:color w:val="006E7A"/>
          <w:sz w:val="19"/>
        </w:rPr>
        <w:t>1  PROBLEM STATEMENT AND MOTIVATION</w:t>
      </w:r>
    </w:p>
    <w:p>
      <w:pPr>
        <w:keepLines/>
        <w:spacing w:before="0" w:after="56"/>
      </w:pPr>
      <w:r>
        <w:rPr>
          <w:rFonts w:ascii="Aptos" w:hAnsi="Aptos"/>
          <w:b w:val="0"/>
        </w:rPr>
        <w:t>Deadlock, Valve’s team-based competitive game, combines hero abilities, combat and a shared resource economy. A team may obtain an early advantage yet still lose after later strategic decisions. This project compares machine-learning models that predict match outcomes at 5, 10 and 15 minutes, using only information observable by each cutoff. We will examine each player's soul progression and the distribution of souls within teams alongside overall team advantage.</w:t>
      </w:r>
    </w:p>
    <w:p>
      <w:pPr>
        <w:pStyle w:val="SectionLabel"/>
        <w:keepNext/>
        <w:spacing w:before="180" w:after="80"/>
        <w:pBdr>
          <w:bottom w:val="single" w:sz="7" w:color="C7E0E2"/>
        </w:pBdr>
      </w:pPr>
      <w:r>
        <w:rPr>
          <w:rFonts w:ascii="Aptos" w:hAnsi="Aptos"/>
          <w:b/>
          <w:color w:val="006E7A"/>
          <w:sz w:val="19"/>
        </w:rPr>
        <w:t>2  RESEARCH OBJECTIVES AND QUESTIONS</w:t>
      </w:r>
    </w:p>
    <w:p>
      <w:pPr>
        <w:pStyle w:val="Compact"/>
        <w:spacing w:after="34"/>
        <w:ind w:left="193" w:hanging="136"/>
      </w:pPr>
      <w:r>
        <w:rPr>
          <w:rFonts w:ascii="Aptos" w:hAnsi="Aptos"/>
          <w:b/>
          <w:color w:val="006E7A"/>
        </w:rPr>
        <w:t xml:space="preserve">• </w:t>
      </w:r>
      <w:r>
        <w:rPr>
          <w:rFonts w:ascii="Aptos" w:hAnsi="Aptos"/>
          <w:b/>
          <w:color w:val="132B3D"/>
        </w:rPr>
        <w:t xml:space="preserve">RQ1 — Predictability. </w:t>
      </w:r>
      <w:r>
        <w:rPr>
          <w:rFonts w:ascii="Aptos" w:hAnsi="Aptos"/>
          <w:b w:val="0"/>
        </w:rPr>
        <w:t>How accurately can the final winning team be predicted at 5, 10 and 15 minutes?</w:t>
      </w:r>
    </w:p>
    <w:p>
      <w:pPr>
        <w:pStyle w:val="Compact"/>
        <w:spacing w:after="34"/>
        <w:ind w:left="193" w:hanging="136"/>
      </w:pPr>
      <w:r>
        <w:rPr>
          <w:rFonts w:ascii="Aptos" w:hAnsi="Aptos"/>
          <w:b/>
          <w:color w:val="006E7A"/>
        </w:rPr>
        <w:t xml:space="preserve">• </w:t>
      </w:r>
      <w:r>
        <w:rPr>
          <w:rFonts w:ascii="Aptos" w:hAnsi="Aptos"/>
          <w:b/>
          <w:color w:val="132B3D"/>
        </w:rPr>
        <w:t xml:space="preserve">RQ2 — Influential features. </w:t>
      </w:r>
      <w:r>
        <w:rPr>
          <w:rFonts w:ascii="Aptos" w:hAnsi="Aptos"/>
          <w:b w:val="0"/>
        </w:rPr>
        <w:t>How do individual soul progression and the distribution of souls within teams relate to victory, and do they improve prediction beyond team totals, combat statistics and hero composition?</w:t>
      </w:r>
    </w:p>
    <w:p>
      <w:pPr>
        <w:pStyle w:val="Compact"/>
        <w:spacing w:after="34"/>
        <w:ind w:left="193" w:hanging="136"/>
      </w:pPr>
      <w:r>
        <w:rPr>
          <w:rFonts w:ascii="Aptos" w:hAnsi="Aptos"/>
          <w:b/>
          <w:color w:val="006E7A"/>
        </w:rPr>
        <w:t xml:space="preserve">• </w:t>
      </w:r>
      <w:r>
        <w:rPr>
          <w:rFonts w:ascii="Aptos" w:hAnsi="Aptos"/>
          <w:b/>
          <w:color w:val="132B3D"/>
        </w:rPr>
        <w:t xml:space="preserve">RQ3 — Model comparison. </w:t>
      </w:r>
      <w:r>
        <w:rPr>
          <w:rFonts w:ascii="Aptos" w:hAnsi="Aptos"/>
          <w:b w:val="0"/>
        </w:rPr>
        <w:t>Do nonlinear classifiers outperform a transparent baseline at each stage, and does performance change across patches?</w:t>
      </w:r>
    </w:p>
    <w:p>
      <w:pPr>
        <w:pStyle w:val="SectionLabel"/>
        <w:keepNext/>
        <w:spacing w:before="180" w:after="80"/>
        <w:pBdr>
          <w:bottom w:val="single" w:sz="7" w:color="C7E0E2"/>
        </w:pBdr>
      </w:pPr>
      <w:r>
        <w:rPr>
          <w:rFonts w:ascii="Aptos" w:hAnsi="Aptos"/>
          <w:b/>
          <w:color w:val="006E7A"/>
          <w:sz w:val="19"/>
        </w:rPr>
        <w:t>3  REAL-WORLD DATASET AND COLLECTION PLAN</w:t>
      </w:r>
    </w:p>
    <w:p>
      <w:pPr>
        <w:keepLines/>
        <w:spacing w:before="0" w:after="56"/>
      </w:pPr>
      <w:r>
        <w:rPr>
          <w:rFonts w:ascii="Aptos" w:hAnsi="Aptos"/>
          <w:b w:val="0"/>
        </w:rPr>
        <w:t>Source: the community-maintained Deadlock API and its public Parquet data lake [1], [2]. The API documents historical match metadata and an option to include time-series player statistics [1]. These sources contain real matches, but the final research CSV has not yet been extracted or validated. A pilot will inspect 20–50 completed records to verify each player's timestamped soul history, coverage before each cutoff, team/winner labels and missing-data rates.</w:t>
      </w:r>
    </w:p>
    <w:p>
      <w:pPr>
        <w:keepLines/>
        <w:spacing w:before="0" w:after="56"/>
      </w:pPr>
      <w:r>
        <w:rPr>
          <w:rFonts w:ascii="Aptos" w:hAnsi="Aptos"/>
          <w:b w:val="0"/>
        </w:rPr>
        <w:t>Unit of analysis: one row per completed match per stage, with linked player histories for feature construction. Planned sample: at least 500 eligible matches (course recommendation), targeting 5,000–10,000 if accessible. Prefer standard human-versus-human matches lasting beyond minute 15 for the common comparison cohort; remove duplicates, incomplete snapshots and invalid outcomes. Record date/patch and the reasons for excluding observations.</w:t>
      </w:r>
    </w:p>
    <w:p>
      <w:pPr>
        <w:pStyle w:val="SectionLabel"/>
        <w:keepNext/>
        <w:spacing w:before="180" w:after="80"/>
        <w:pBdr>
          <w:bottom w:val="single" w:sz="7" w:color="C7E0E2"/>
        </w:pBdr>
      </w:pPr>
      <w:r>
        <w:rPr>
          <w:rFonts w:ascii="Aptos" w:hAnsi="Aptos"/>
          <w:b/>
          <w:color w:val="006E7A"/>
          <w:sz w:val="19"/>
        </w:rPr>
        <w:t>4  PROPOSED VARIABLES AT 5, 10 AND 15 MINUTES</w:t>
      </w:r>
    </w:p>
    <w:tbl>
      <w:tblPr>
        <w:tblW w:type="auto" w:w="0"/>
        <w:jc w:val="center"/>
        <w:tblLayout w:type="fixed"/>
        <w:tblLook w:firstColumn="1" w:firstRow="1" w:lastColumn="0" w:lastRow="0" w:noHBand="0" w:noVBand="1" w:val="04A0"/>
      </w:tblPr>
      <w:tblGrid>
        <w:gridCol w:w="1417"/>
        <w:gridCol w:w="4706"/>
        <w:gridCol w:w="3515"/>
      </w:tblGrid>
      <w:tr>
        <w:trPr>
          <w:tblHeader w:val="true"/>
        </w:trPr>
        <w:tc>
          <w:tcPr>
            <w:tcW w:type="dxa" w:w="1417"/>
            <w:shd w:fill="E0F0F1"/>
            <w:vAlign w:val="center"/>
            <w:tcMar>
              <w:top w:w="50" w:type="dxa"/>
              <w:bottom w:w="50" w:type="dxa"/>
              <w:left w:w="90" w:type="dxa"/>
              <w:right w:w="80" w:type="dxa"/>
            </w:tcMar>
          </w:tcPr>
          <w:p>
            <w:pPr>
              <w:pStyle w:val="SmallTable"/>
              <w:spacing w:after="0"/>
            </w:pPr>
            <w:r/>
            <w:r>
              <w:rPr>
                <w:rFonts w:ascii="Aptos" w:hAnsi="Aptos"/>
                <w:b/>
                <w:color w:val="006E7A"/>
                <w:sz w:val="16"/>
              </w:rPr>
              <w:t>Role</w:t>
            </w:r>
          </w:p>
        </w:tc>
        <w:tc>
          <w:tcPr>
            <w:tcW w:type="dxa" w:w="4706"/>
            <w:shd w:fill="E0F0F1"/>
            <w:vAlign w:val="center"/>
            <w:tcMar>
              <w:top w:w="50" w:type="dxa"/>
              <w:bottom w:w="50" w:type="dxa"/>
              <w:left w:w="90" w:type="dxa"/>
              <w:right w:w="80" w:type="dxa"/>
            </w:tcMar>
          </w:tcPr>
          <w:p>
            <w:pPr>
              <w:pStyle w:val="SmallTable"/>
              <w:spacing w:after="0"/>
            </w:pPr>
            <w:r/>
            <w:r>
              <w:rPr>
                <w:rFonts w:ascii="Aptos" w:hAnsi="Aptos"/>
                <w:b/>
                <w:color w:val="006E7A"/>
                <w:sz w:val="16"/>
              </w:rPr>
              <w:t>Proposed columns</w:t>
            </w:r>
          </w:p>
        </w:tc>
        <w:tc>
          <w:tcPr>
            <w:tcW w:type="dxa" w:w="3515"/>
            <w:shd w:fill="E0F0F1"/>
            <w:vAlign w:val="center"/>
            <w:tcMar>
              <w:top w:w="50" w:type="dxa"/>
              <w:bottom w:w="50" w:type="dxa"/>
              <w:left w:w="90" w:type="dxa"/>
              <w:right w:w="80" w:type="dxa"/>
            </w:tcMar>
          </w:tcPr>
          <w:p>
            <w:pPr>
              <w:pStyle w:val="SmallTable"/>
              <w:spacing w:after="0"/>
            </w:pPr>
            <w:r/>
            <w:r>
              <w:rPr>
                <w:rFonts w:ascii="Aptos" w:hAnsi="Aptos"/>
                <w:b/>
                <w:color w:val="006E7A"/>
                <w:sz w:val="16"/>
              </w:rPr>
              <w:t>Availability rule</w:t>
            </w:r>
          </w:p>
        </w:tc>
      </w:tr>
      <w:tr>
        <w:tc>
          <w:tcPr>
            <w:tcW w:type="dxa" w:w="1417"/>
            <w:vAlign w:val="center"/>
            <w:tcMar>
              <w:top w:w="50" w:type="dxa"/>
              <w:bottom w:w="50" w:type="dxa"/>
              <w:left w:w="90" w:type="dxa"/>
              <w:right w:w="80" w:type="dxa"/>
            </w:tcMar>
          </w:tcPr>
          <w:p>
            <w:pPr>
              <w:pStyle w:val="SmallTable"/>
              <w:spacing w:after="0"/>
            </w:pPr>
            <w:r/>
            <w:r>
              <w:rPr>
                <w:rFonts w:ascii="Aptos" w:hAnsi="Aptos"/>
                <w:b w:val="0"/>
                <w:color w:val="132B3D"/>
                <w:sz w:val="16"/>
              </w:rPr>
              <w:t>Target</w:t>
            </w:r>
          </w:p>
        </w:tc>
        <w:tc>
          <w:tcPr>
            <w:tcW w:type="dxa" w:w="4706"/>
            <w:vAlign w:val="center"/>
            <w:tcMar>
              <w:top w:w="50" w:type="dxa"/>
              <w:bottom w:w="50" w:type="dxa"/>
              <w:left w:w="90" w:type="dxa"/>
              <w:right w:w="80" w:type="dxa"/>
            </w:tcMar>
          </w:tcPr>
          <w:p>
            <w:pPr>
              <w:pStyle w:val="SmallTable"/>
              <w:spacing w:after="0"/>
            </w:pPr>
            <w:r/>
            <w:r>
              <w:rPr>
                <w:rFonts w:ascii="Aptos" w:hAnsi="Aptos"/>
                <w:b w:val="0"/>
                <w:color w:val="132B3D"/>
                <w:sz w:val="16"/>
              </w:rPr>
              <w:t>Winning team (Team A vs Team B)</w:t>
            </w:r>
          </w:p>
        </w:tc>
        <w:tc>
          <w:tcPr>
            <w:tcW w:type="dxa" w:w="3515"/>
            <w:vAlign w:val="center"/>
            <w:tcMar>
              <w:top w:w="50" w:type="dxa"/>
              <w:bottom w:w="50" w:type="dxa"/>
              <w:left w:w="90" w:type="dxa"/>
              <w:right w:w="80" w:type="dxa"/>
            </w:tcMar>
          </w:tcPr>
          <w:p>
            <w:pPr>
              <w:pStyle w:val="SmallTable"/>
              <w:spacing w:after="0"/>
            </w:pPr>
            <w:r/>
            <w:r>
              <w:rPr>
                <w:rFonts w:ascii="Aptos" w:hAnsi="Aptos"/>
                <w:b w:val="0"/>
                <w:color w:val="132B3D"/>
                <w:sz w:val="16"/>
              </w:rPr>
              <w:t>From completed-match result</w:t>
            </w:r>
          </w:p>
        </w:tc>
      </w:tr>
      <w:tr>
        <w:tc>
          <w:tcPr>
            <w:tcW w:type="dxa" w:w="1417"/>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Primary features</w:t>
            </w:r>
          </w:p>
        </w:tc>
        <w:tc>
          <w:tcPr>
            <w:tcW w:type="dxa" w:w="4706"/>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Team soul/KDA differences; individual souls, growth rates and team shares; within-team soul spread</w:t>
            </w:r>
          </w:p>
        </w:tc>
        <w:tc>
          <w:tcPr>
            <w:tcW w:type="dxa" w:w="3515"/>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Use observed values by each cutoff; record sample times</w:t>
            </w:r>
          </w:p>
        </w:tc>
      </w:tr>
      <w:tr>
        <w:tc>
          <w:tcPr>
            <w:tcW w:type="dxa" w:w="1417"/>
            <w:vAlign w:val="center"/>
            <w:tcMar>
              <w:top w:w="50" w:type="dxa"/>
              <w:bottom w:w="50" w:type="dxa"/>
              <w:left w:w="90" w:type="dxa"/>
              <w:right w:w="80" w:type="dxa"/>
            </w:tcMar>
          </w:tcPr>
          <w:p>
            <w:pPr>
              <w:pStyle w:val="SmallTable"/>
              <w:spacing w:after="0"/>
            </w:pPr>
            <w:r/>
            <w:r>
              <w:rPr>
                <w:rFonts w:ascii="Aptos" w:hAnsi="Aptos"/>
                <w:b w:val="0"/>
                <w:color w:val="132B3D"/>
                <w:sz w:val="16"/>
              </w:rPr>
              <w:t>Conditional features</w:t>
            </w:r>
          </w:p>
        </w:tc>
        <w:tc>
          <w:tcPr>
            <w:tcW w:type="dxa" w:w="4706"/>
            <w:vAlign w:val="center"/>
            <w:tcMar>
              <w:top w:w="50" w:type="dxa"/>
              <w:bottom w:w="50" w:type="dxa"/>
              <w:left w:w="90" w:type="dxa"/>
              <w:right w:w="80" w:type="dxa"/>
            </w:tcMar>
          </w:tcPr>
          <w:p>
            <w:pPr>
              <w:pStyle w:val="SmallTable"/>
              <w:spacing w:after="0"/>
            </w:pPr>
            <w:r/>
            <w:r>
              <w:rPr>
                <w:rFonts w:ascii="Aptos" w:hAnsi="Aptos"/>
                <w:b w:val="0"/>
                <w:color w:val="132B3D"/>
                <w:sz w:val="16"/>
              </w:rPr>
              <w:t>Hero picks; lane/farm/level measures; objectives completed</w:t>
            </w:r>
          </w:p>
        </w:tc>
        <w:tc>
          <w:tcPr>
            <w:tcW w:type="dxa" w:w="3515"/>
            <w:vAlign w:val="center"/>
            <w:tcMar>
              <w:top w:w="50" w:type="dxa"/>
              <w:bottom w:w="50" w:type="dxa"/>
              <w:left w:w="90" w:type="dxa"/>
              <w:right w:w="80" w:type="dxa"/>
            </w:tcMar>
          </w:tcPr>
          <w:p>
            <w:pPr>
              <w:pStyle w:val="SmallTable"/>
              <w:spacing w:after="0"/>
            </w:pPr>
            <w:r/>
            <w:r>
              <w:rPr>
                <w:rFonts w:ascii="Aptos" w:hAnsi="Aptos"/>
                <w:b w:val="0"/>
                <w:color w:val="132B3D"/>
                <w:sz w:val="16"/>
              </w:rPr>
              <w:t>Include only when available by each cutoff</w:t>
            </w:r>
          </w:p>
        </w:tc>
      </w:tr>
      <w:tr>
        <w:tc>
          <w:tcPr>
            <w:tcW w:type="dxa" w:w="1417"/>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Analysis metadata</w:t>
            </w:r>
          </w:p>
        </w:tc>
        <w:tc>
          <w:tcPr>
            <w:tcW w:type="dxa" w:w="4706"/>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Match ID, date, patch, player slot and sample times</w:t>
            </w:r>
          </w:p>
        </w:tc>
        <w:tc>
          <w:tcPr>
            <w:tcW w:type="dxa" w:w="3515"/>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Used for quality checks and splitting</w:t>
            </w:r>
          </w:p>
        </w:tc>
      </w:tr>
    </w:tbl>
    <w:p>
      <w:pPr>
        <w:spacing w:after="0"/>
      </w:pPr>
    </w:p>
    <w:p>
      <w:pPr>
        <w:keepLines/>
        <w:spacing w:before="0" w:after="0"/>
      </w:pPr>
      <w:r>
        <w:rPr>
          <w:rFonts w:ascii="Aptos" w:hAnsi="Aptos"/>
          <w:b w:val="0"/>
        </w:rPr>
        <w:t>No match duration, final totals or later objective events will be used as predictors; such fields would leak future information.</w:t>
      </w:r>
    </w:p>
    <w:p>
      <w:r>
        <w:br w:type="page"/>
      </w:r>
    </w:p>
    <w:p>
      <w:pPr>
        <w:pStyle w:val="SectionLabel"/>
        <w:keepNext/>
        <w:spacing w:before="180" w:after="80"/>
        <w:pBdr>
          <w:bottom w:val="single" w:sz="7" w:color="C7E0E2"/>
        </w:pBdr>
      </w:pPr>
      <w:r>
        <w:rPr>
          <w:rFonts w:ascii="Aptos" w:hAnsi="Aptos"/>
          <w:b/>
          <w:color w:val="006E7A"/>
          <w:sz w:val="19"/>
        </w:rPr>
        <w:t>5  RESEARCH METHODOLOGY — CRISP-DM</w:t>
      </w:r>
    </w:p>
    <w:p>
      <w:pPr>
        <w:pStyle w:val="Compact"/>
        <w:spacing w:after="26"/>
        <w:ind w:left="193" w:hanging="136"/>
      </w:pPr>
      <w:r>
        <w:rPr>
          <w:rFonts w:ascii="Aptos" w:hAnsi="Aptos"/>
          <w:b/>
          <w:color w:val="006E7A"/>
        </w:rPr>
        <w:t xml:space="preserve">• </w:t>
      </w:r>
      <w:r>
        <w:rPr>
          <w:rFonts w:ascii="Aptos" w:hAnsi="Aptos"/>
          <w:b/>
          <w:color w:val="132B3D"/>
        </w:rPr>
        <w:t xml:space="preserve">Business understanding. </w:t>
      </w:r>
      <w:r>
        <w:rPr>
          <w:rFonts w:ascii="Aptos" w:hAnsi="Aptos"/>
          <w:b w:val="0"/>
        </w:rPr>
        <w:t>Define win prediction at 5, 10 and 15 minutes as binary classification; compare against simple early-lead rules.</w:t>
      </w:r>
    </w:p>
    <w:p>
      <w:pPr>
        <w:pStyle w:val="Compact"/>
        <w:spacing w:after="26"/>
        <w:ind w:left="193" w:hanging="136"/>
      </w:pPr>
      <w:r>
        <w:rPr>
          <w:rFonts w:ascii="Aptos" w:hAnsi="Aptos"/>
          <w:b/>
          <w:color w:val="006E7A"/>
        </w:rPr>
        <w:t xml:space="preserve">• </w:t>
      </w:r>
      <w:r>
        <w:rPr>
          <w:rFonts w:ascii="Aptos" w:hAnsi="Aptos"/>
          <w:b/>
          <w:color w:val="132B3D"/>
        </w:rPr>
        <w:t xml:space="preserve">Data understanding. </w:t>
      </w:r>
      <w:r>
        <w:rPr>
          <w:rFonts w:ascii="Aptos" w:hAnsi="Aptos"/>
          <w:b w:val="0"/>
        </w:rPr>
        <w:t>Inspect the API schema, snapshot timestamps, match completeness, team balance, patch coverage and distribution shifts.</w:t>
      </w:r>
    </w:p>
    <w:p>
      <w:pPr>
        <w:pStyle w:val="Compact"/>
        <w:spacing w:after="26"/>
        <w:ind w:left="193" w:hanging="136"/>
      </w:pPr>
      <w:r>
        <w:rPr>
          <w:rFonts w:ascii="Aptos" w:hAnsi="Aptos"/>
          <w:b/>
          <w:color w:val="006E7A"/>
        </w:rPr>
        <w:t xml:space="preserve">• </w:t>
      </w:r>
      <w:r>
        <w:rPr>
          <w:rFonts w:ascii="Aptos" w:hAnsi="Aptos"/>
          <w:b/>
          <w:color w:val="132B3D"/>
        </w:rPr>
        <w:t xml:space="preserve">Data preparation. </w:t>
      </w:r>
      <w:r>
        <w:rPr>
          <w:rFonts w:ascii="Aptos" w:hAnsi="Aptos"/>
          <w:b w:val="0"/>
        </w:rPr>
        <w:t>Retain each player's soul history; derive gains per minute, share of team souls and within-team spread alongside team differences. Calculate growth using actual sample intervals; order player features by souls within each team. Document missing-value rules, exclude account IDs from predictors and keep all stages of each match in one split.</w:t>
      </w:r>
    </w:p>
    <w:p>
      <w:pPr>
        <w:pStyle w:val="Compact"/>
        <w:spacing w:after="26"/>
        <w:ind w:left="193" w:hanging="136"/>
      </w:pPr>
      <w:r>
        <w:rPr>
          <w:rFonts w:ascii="Aptos" w:hAnsi="Aptos"/>
          <w:b/>
          <w:color w:val="006E7A"/>
        </w:rPr>
        <w:t xml:space="preserve">• </w:t>
      </w:r>
      <w:r>
        <w:rPr>
          <w:rFonts w:ascii="Aptos" w:hAnsi="Aptos"/>
          <w:b/>
          <w:color w:val="132B3D"/>
        </w:rPr>
        <w:t xml:space="preserve">Modeling. </w:t>
      </w:r>
      <w:r>
        <w:rPr>
          <w:rFonts w:ascii="Aptos" w:hAnsi="Aptos"/>
          <w:b w:val="0"/>
        </w:rPr>
        <w:t>At each stage, train Logistic Regression, Random Forest and XGBoost (if time permits), plus majority-class and soul-lead baselines. Tune hyperparameters using training data only.</w:t>
      </w:r>
    </w:p>
    <w:p>
      <w:pPr>
        <w:pStyle w:val="Compact"/>
        <w:spacing w:after="26"/>
        <w:ind w:left="193" w:hanging="136"/>
      </w:pPr>
      <w:r>
        <w:rPr>
          <w:rFonts w:ascii="Aptos" w:hAnsi="Aptos"/>
          <w:b/>
          <w:color w:val="006E7A"/>
        </w:rPr>
        <w:t xml:space="preserve">• </w:t>
      </w:r>
      <w:r>
        <w:rPr>
          <w:rFonts w:ascii="Aptos" w:hAnsi="Aptos"/>
          <w:b/>
          <w:color w:val="132B3D"/>
        </w:rPr>
        <w:t xml:space="preserve">Evaluation. </w:t>
      </w:r>
      <w:r>
        <w:rPr>
          <w:rFonts w:ascii="Aptos" w:hAnsi="Aptos"/>
          <w:b w:val="0"/>
        </w:rPr>
        <w:t>Compare accuracy, F1-score, ROC-AUC and calibration across models, stages and feature sets on the same chronological test matches; inspect confusion matrices and the contribution of player soul features.</w:t>
      </w:r>
    </w:p>
    <w:p>
      <w:pPr>
        <w:pStyle w:val="Compact"/>
        <w:spacing w:after="0"/>
        <w:ind w:left="193" w:hanging="136"/>
      </w:pPr>
      <w:r>
        <w:rPr>
          <w:rFonts w:ascii="Aptos" w:hAnsi="Aptos"/>
          <w:b/>
          <w:color w:val="006E7A"/>
        </w:rPr>
        <w:t xml:space="preserve">• </w:t>
      </w:r>
      <w:r>
        <w:rPr>
          <w:rFonts w:ascii="Aptos" w:hAnsi="Aptos"/>
          <w:b/>
          <w:color w:val="132B3D"/>
        </w:rPr>
        <w:t xml:space="preserve">Deployment. </w:t>
      </w:r>
      <w:r>
        <w:rPr>
          <w:rFonts w:ascii="Aptos" w:hAnsi="Aptos"/>
          <w:b w:val="0"/>
        </w:rPr>
        <w:t>Publish reproducible code, a documented dataset and a brief research report; optionally demonstrate one-match win-probability predictions.</w:t>
      </w:r>
    </w:p>
    <w:p>
      <w:pPr>
        <w:pStyle w:val="SectionLabel"/>
        <w:keepNext/>
        <w:spacing w:before="180" w:after="80"/>
        <w:pBdr>
          <w:bottom w:val="single" w:sz="7" w:color="C7E0E2"/>
        </w:pBdr>
      </w:pPr>
      <w:r>
        <w:rPr>
          <w:rFonts w:ascii="Aptos" w:hAnsi="Aptos"/>
          <w:b/>
          <w:color w:val="006E7A"/>
          <w:sz w:val="19"/>
        </w:rPr>
        <w:t>6  EXPERIMENTAL DESIGN AND EXPECTED CONTRIBUTION</w:t>
      </w:r>
    </w:p>
    <w:p>
      <w:pPr>
        <w:keepLines/>
        <w:spacing w:before="0" w:after="56"/>
      </w:pPr>
      <w:r>
        <w:rPr>
          <w:rFonts w:ascii="Aptos" w:hAnsi="Aptos"/>
          <w:b w:val="0"/>
        </w:rPr>
        <w:t>The main experiments compare the same models at minutes 5, 10 and 15 using information available by each cutoff. For each model and stage, compare team-only features with team features plus individual player soul features, keeping the same matches and split. Analyze player soul growth, shares and concentration within teams to assess added predictive value. Use a common cohort, train on older matches and test on newer matches; where feasible, evaluate robustness across patches.</w:t>
      </w:r>
    </w:p>
    <w:p>
      <w:pPr>
        <w:keepLines/>
        <w:spacing w:before="0" w:after="56"/>
      </w:pPr>
      <w:r>
        <w:rPr>
          <w:rFonts w:ascii="Aptos" w:hAnsi="Aptos"/>
          <w:b w:val="0"/>
        </w:rPr>
        <w:t>Expected contribution: (i) a cleaned, documented Deadlock early-game research dataset; (ii) a reproducible comparison of interpretable and nonlinear models across three match stages; and (iii) evidence about how individual soul progression and the distribution of souls within teams contribute to predicting victory. These are proposed outputs, not claims of achieved accuracy or causal effects.</w:t>
      </w:r>
    </w:p>
    <w:p>
      <w:pPr>
        <w:pStyle w:val="SectionLabel"/>
        <w:keepNext/>
        <w:spacing w:before="180" w:after="80"/>
        <w:pBdr>
          <w:bottom w:val="single" w:sz="7" w:color="C7E0E2"/>
        </w:pBdr>
      </w:pPr>
      <w:r>
        <w:rPr>
          <w:rFonts w:ascii="Aptos" w:hAnsi="Aptos"/>
          <w:b/>
          <w:color w:val="006E7A"/>
          <w:sz w:val="19"/>
        </w:rPr>
        <w:t>7  FEASIBILITY, LIMITATIONS AND CONTINGENCY</w:t>
      </w:r>
    </w:p>
    <w:p>
      <w:pPr>
        <w:keepLines/>
        <w:spacing w:before="0" w:after="56"/>
      </w:pPr>
      <w:r>
        <w:rPr>
          <w:rFonts w:ascii="Aptos" w:hAnsi="Aptos"/>
          <w:b w:val="0"/>
        </w:rPr>
        <w:t>Primary risk: time-series fields may be missing, sparse or sampled differently between historical builds. Exact 5- and 10-minute samples may be absent. Use the latest recorded sample at or before each cutoff, report its actual time and lag, and never use later data to fill earlier values. Verify completeness before finalizing features. If only partial time-series features are usable, the core model will use confirmed soul/combat features; if three-stage data are insufficient across at least 500 matches, the project scope will be revised with instructor approval. Community API access, collection limits and source attribution will be respected.</w:t>
      </w:r>
    </w:p>
    <w:p>
      <w:pPr>
        <w:pStyle w:val="SectionLabel"/>
        <w:keepNext/>
        <w:spacing w:before="180" w:after="80"/>
        <w:pBdr>
          <w:bottom w:val="single" w:sz="7" w:color="C7E0E2"/>
        </w:pBdr>
      </w:pPr>
      <w:r>
        <w:rPr>
          <w:rFonts w:ascii="Aptos" w:hAnsi="Aptos"/>
          <w:b/>
          <w:color w:val="006E7A"/>
          <w:sz w:val="19"/>
        </w:rPr>
        <w:t>8  MILESTONES AND DELIVERABLES</w:t>
      </w:r>
    </w:p>
    <w:tbl>
      <w:tblPr>
        <w:tblW w:type="auto" w:w="0"/>
        <w:jc w:val="center"/>
        <w:tblLayout w:type="fixed"/>
        <w:tblLook w:firstColumn="1" w:firstRow="1" w:lastColumn="0" w:lastRow="0" w:noHBand="0" w:noVBand="1" w:val="04A0"/>
      </w:tblPr>
      <w:tblGrid>
        <w:gridCol w:w="2438"/>
        <w:gridCol w:w="7200"/>
      </w:tblGrid>
      <w:tr>
        <w:trPr>
          <w:tblHeader w:val="true"/>
        </w:trPr>
        <w:tc>
          <w:tcPr>
            <w:tcW w:type="dxa" w:w="2438"/>
            <w:shd w:fill="E0F0F1"/>
            <w:vAlign w:val="center"/>
            <w:tcMar>
              <w:top w:w="50" w:type="dxa"/>
              <w:bottom w:w="50" w:type="dxa"/>
              <w:left w:w="90" w:type="dxa"/>
              <w:right w:w="80" w:type="dxa"/>
            </w:tcMar>
          </w:tcPr>
          <w:p>
            <w:pPr>
              <w:pStyle w:val="SmallTable"/>
              <w:spacing w:after="0"/>
            </w:pPr>
            <w:r/>
            <w:r>
              <w:rPr>
                <w:rFonts w:ascii="Aptos" w:hAnsi="Aptos"/>
                <w:b/>
                <w:color w:val="006E7A"/>
                <w:sz w:val="16"/>
              </w:rPr>
              <w:t>Milestone</w:t>
            </w:r>
          </w:p>
        </w:tc>
        <w:tc>
          <w:tcPr>
            <w:tcW w:type="dxa" w:w="7200"/>
            <w:shd w:fill="E0F0F1"/>
            <w:vAlign w:val="center"/>
            <w:tcMar>
              <w:top w:w="50" w:type="dxa"/>
              <w:bottom w:w="50" w:type="dxa"/>
              <w:left w:w="90" w:type="dxa"/>
              <w:right w:w="80" w:type="dxa"/>
            </w:tcMar>
          </w:tcPr>
          <w:p>
            <w:pPr>
              <w:pStyle w:val="SmallTable"/>
              <w:spacing w:after="0"/>
            </w:pPr>
            <w:r/>
            <w:r>
              <w:rPr>
                <w:rFonts w:ascii="Aptos" w:hAnsi="Aptos"/>
                <w:b/>
                <w:color w:val="006E7A"/>
                <w:sz w:val="16"/>
              </w:rPr>
              <w:t>Planned output</w:t>
            </w:r>
          </w:p>
        </w:tc>
      </w:tr>
      <w:tr>
        <w:tc>
          <w:tcPr>
            <w:tcW w:type="dxa" w:w="2438"/>
            <w:vAlign w:val="center"/>
            <w:tcMar>
              <w:top w:w="50" w:type="dxa"/>
              <w:bottom w:w="50" w:type="dxa"/>
              <w:left w:w="90" w:type="dxa"/>
              <w:right w:w="80" w:type="dxa"/>
            </w:tcMar>
          </w:tcPr>
          <w:p>
            <w:pPr>
              <w:pStyle w:val="SmallTable"/>
              <w:spacing w:after="0"/>
            </w:pPr>
            <w:r/>
            <w:r>
              <w:rPr>
                <w:rFonts w:ascii="Aptos" w:hAnsi="Aptos"/>
                <w:b w:val="0"/>
                <w:color w:val="132B3D"/>
                <w:sz w:val="16"/>
              </w:rPr>
              <w:t>Week 8  |  14–16 Oct</w:t>
            </w:r>
          </w:p>
        </w:tc>
        <w:tc>
          <w:tcPr>
            <w:tcW w:type="dxa" w:w="7200"/>
            <w:vAlign w:val="center"/>
            <w:tcMar>
              <w:top w:w="50" w:type="dxa"/>
              <w:bottom w:w="50" w:type="dxa"/>
              <w:left w:w="90" w:type="dxa"/>
              <w:right w:w="80" w:type="dxa"/>
            </w:tcMar>
          </w:tcPr>
          <w:p>
            <w:pPr>
              <w:pStyle w:val="SmallTable"/>
              <w:spacing w:after="0"/>
            </w:pPr>
            <w:r/>
            <w:r>
              <w:rPr>
                <w:rFonts w:ascii="Aptos" w:hAnsi="Aptos"/>
                <w:b w:val="0"/>
                <w:color w:val="132B3D"/>
                <w:sz w:val="16"/>
              </w:rPr>
              <w:t>Idea pitch and this 1–2-page printed proposal</w:t>
            </w:r>
          </w:p>
        </w:tc>
      </w:tr>
      <w:tr>
        <w:tc>
          <w:tcPr>
            <w:tcW w:type="dxa" w:w="2438"/>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Week 10</w:t>
            </w:r>
          </w:p>
        </w:tc>
        <w:tc>
          <w:tcPr>
            <w:tcW w:type="dxa" w:w="7200"/>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Verified dataset/schema, sample counts, updated one-page proposal</w:t>
            </w:r>
          </w:p>
        </w:tc>
      </w:tr>
      <w:tr>
        <w:tc>
          <w:tcPr>
            <w:tcW w:type="dxa" w:w="2438"/>
            <w:vAlign w:val="center"/>
            <w:tcMar>
              <w:top w:w="50" w:type="dxa"/>
              <w:bottom w:w="50" w:type="dxa"/>
              <w:left w:w="90" w:type="dxa"/>
              <w:right w:w="80" w:type="dxa"/>
            </w:tcMar>
          </w:tcPr>
          <w:p>
            <w:pPr>
              <w:pStyle w:val="SmallTable"/>
              <w:spacing w:after="0"/>
            </w:pPr>
            <w:r/>
            <w:r>
              <w:rPr>
                <w:rFonts w:ascii="Aptos" w:hAnsi="Aptos"/>
                <w:b w:val="0"/>
                <w:color w:val="132B3D"/>
                <w:sz w:val="16"/>
              </w:rPr>
              <w:t>Week 12</w:t>
            </w:r>
          </w:p>
        </w:tc>
        <w:tc>
          <w:tcPr>
            <w:tcW w:type="dxa" w:w="7200"/>
            <w:vAlign w:val="center"/>
            <w:tcMar>
              <w:top w:w="50" w:type="dxa"/>
              <w:bottom w:w="50" w:type="dxa"/>
              <w:left w:w="90" w:type="dxa"/>
              <w:right w:w="80" w:type="dxa"/>
            </w:tcMar>
          </w:tcPr>
          <w:p>
            <w:pPr>
              <w:pStyle w:val="SmallTable"/>
              <w:spacing w:after="0"/>
            </w:pPr>
            <w:r/>
            <w:r>
              <w:rPr>
                <w:rFonts w:ascii="Aptos" w:hAnsi="Aptos"/>
                <w:b w:val="0"/>
                <w:color w:val="132B3D"/>
                <w:sz w:val="16"/>
              </w:rPr>
              <w:t>Cleaned data, descriptive analysis, initial baseline/classifier results</w:t>
            </w:r>
          </w:p>
        </w:tc>
      </w:tr>
      <w:tr>
        <w:tc>
          <w:tcPr>
            <w:tcW w:type="dxa" w:w="2438"/>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Week 14</w:t>
            </w:r>
          </w:p>
        </w:tc>
        <w:tc>
          <w:tcPr>
            <w:tcW w:type="dxa" w:w="7200"/>
            <w:vAlign w:val="center"/>
            <w:shd w:fill="F4F8F9"/>
            <w:tcMar>
              <w:top w:w="50" w:type="dxa"/>
              <w:bottom w:w="50" w:type="dxa"/>
              <w:left w:w="90" w:type="dxa"/>
              <w:right w:w="80" w:type="dxa"/>
            </w:tcMar>
          </w:tcPr>
          <w:p>
            <w:pPr>
              <w:pStyle w:val="SmallTable"/>
              <w:spacing w:after="0"/>
            </w:pPr>
            <w:r/>
            <w:r>
              <w:rPr>
                <w:rFonts w:ascii="Aptos" w:hAnsi="Aptos"/>
                <w:b w:val="0"/>
                <w:color w:val="132B3D"/>
                <w:sz w:val="16"/>
              </w:rPr>
              <w:t>IEEE/ACM-style final paper, reproducible code/data and 10-minute presentation</w:t>
            </w:r>
          </w:p>
        </w:tc>
      </w:tr>
    </w:tbl>
    <w:p>
      <w:pPr>
        <w:spacing w:after="0"/>
      </w:pPr>
    </w:p>
    <w:p>
      <w:pPr>
        <w:pStyle w:val="SectionLabel"/>
        <w:keepNext/>
        <w:spacing w:before="180" w:after="80"/>
        <w:pBdr>
          <w:bottom w:val="single" w:sz="7" w:color="C7E0E2"/>
        </w:pBdr>
      </w:pPr>
      <w:r>
        <w:rPr>
          <w:rFonts w:ascii="Aptos" w:hAnsi="Aptos"/>
          <w:b/>
          <w:color w:val="006E7A"/>
          <w:sz w:val="19"/>
        </w:rPr>
        <w:t>REFERENCES AND DATA LINKS</w:t>
      </w:r>
    </w:p>
    <w:p>
      <w:pPr>
        <w:keepLines/>
        <w:spacing w:before="0" w:after="26"/>
      </w:pPr>
      <w:r>
        <w:rPr>
          <w:rFonts w:ascii="Aptos" w:hAnsi="Aptos"/>
          <w:b w:val="0"/>
          <w:color w:val="57656F"/>
          <w:sz w:val="15"/>
        </w:rPr>
        <w:t>[1] Deadlock API. “API documentation and match metadata.” https://api.deadlock-api.com/docs  (accessed Oct. 2026).</w:t>
      </w:r>
    </w:p>
    <w:p>
      <w:pPr>
        <w:keepLines/>
        <w:spacing w:before="0" w:after="26"/>
      </w:pPr>
      <w:r>
        <w:rPr>
          <w:rFonts w:ascii="Aptos" w:hAnsi="Aptos"/>
          <w:b w:val="0"/>
          <w:color w:val="57656F"/>
          <w:sz w:val="15"/>
        </w:rPr>
        <w:t>[2] Deadlock API. “MCP &amp; Data Lake (public Parquet exports).” https://deadlock-api.com/data-dumps  (accessed Oct. 2026).</w:t>
      </w:r>
    </w:p>
    <w:p>
      <w:pPr>
        <w:keepLines/>
        <w:spacing w:before="0" w:after="26"/>
      </w:pPr>
      <w:r>
        <w:rPr>
          <w:rFonts w:ascii="Aptos" w:hAnsi="Aptos"/>
          <w:b w:val="0"/>
          <w:color w:val="57656F"/>
          <w:sz w:val="15"/>
        </w:rPr>
        <w:t>[3] P. Chapman et al., “CRISP-DM 1.0: Step-by-step data mining guide,” SPSS, 2000.</w:t>
      </w:r>
    </w:p>
    <w:sectPr w:rsidR="00FC693F" w:rsidRPr="0006063C" w:rsidSect="00034616">
      <w:headerReference w:type="default" r:id="rId9"/>
      <w:footerReference w:type="default" r:id="rId10"/>
      <w:pgSz w:w="11906" w:h="16838"/>
      <w:pgMar w:top="896" w:right="1020" w:bottom="822" w:left="1020"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color w:val="57656F"/>
        <w:sz w:val="14"/>
      </w:rPr>
      <w:t>Early-Game Match Outcome Prediction in Deadlock: A Comparative Study of Machine Learning Models at Different Match Stages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006E7A"/>
        <w:sz w:val="16"/>
      </w:rPr>
      <w:t>DATA MINING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6" w:line="269" w:lineRule="auto"/>
    </w:pPr>
    <w:rPr>
      <w:rFonts w:ascii="Aptos" w:hAnsi="Aptos"/>
      <w:color w:val="132B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 Table"/>
    <w:basedOn w:val="Normal"/>
    <w:pPr>
      <w:spacing w:line="252" w:lineRule="auto"/>
    </w:pPr>
    <w:rPr>
      <w:sz w:val="16"/>
    </w:rPr>
  </w:style>
  <w:style w:type="paragraph" w:customStyle="1" w:styleId="Compact">
    <w:name w:val="Compact"/>
    <w:basedOn w:val="Normal"/>
    <w:pPr>
      <w:spacing w:after="40" w:line="262" w:lineRule="auto"/>
    </w:pPr>
  </w:style>
  <w:style w:type="paragraph" w:customStyle="1" w:styleId="SectionLabel">
    <w:name w:val="Section Label"/>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Early-Game Match Outcome Prediction in Deadlock: A Comparative Study of Machine Learning Models at Different Match Stages</dc:title>
  <dc:subject>Data Mining Course Research Proposal</dc:subject>
  <dc:creator>Student research proposal</dc:creator>
  <cp:keywords>Deadlock, classification, machine learning, early game, CRISP-DM</cp:keywords>
  <dc:description>generated by python-docx</dc:description>
  <cp:lastModifiedBy/>
  <cp:revision>1</cp:revision>
  <dcterms:created xsi:type="dcterms:W3CDTF">2013-12-23T23:15:00Z</dcterms:created>
  <dcterms:modified xsi:type="dcterms:W3CDTF">2026-10-20T05:45:16Z</dcterms:modified>
  <cp:category/>
</cp:coreProperties>
</file>