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C1D1" w14:textId="77777777" w:rsidR="00CE44E9" w:rsidRPr="00B7788F" w:rsidRDefault="00CE44E9" w:rsidP="00B7788F">
      <w:pPr>
        <w:spacing w:after="120"/>
        <w:contextualSpacing/>
        <w:jc w:val="center"/>
        <w:rPr>
          <w:rFonts w:cstheme="minorHAnsi"/>
          <w:sz w:val="22"/>
          <w:szCs w:val="22"/>
        </w:rPr>
      </w:pPr>
    </w:p>
    <w:p w14:paraId="5BAF63E3" w14:textId="77777777" w:rsidR="005A6070" w:rsidRPr="00B7788F" w:rsidRDefault="005A6070" w:rsidP="00B7788F">
      <w:pPr>
        <w:spacing w:after="120"/>
        <w:contextualSpacing/>
        <w:jc w:val="center"/>
        <w:rPr>
          <w:rFonts w:cstheme="minorHAnsi"/>
          <w:sz w:val="22"/>
          <w:szCs w:val="22"/>
        </w:rPr>
      </w:pPr>
    </w:p>
    <w:p w14:paraId="7297EA0E" w14:textId="77777777" w:rsidR="005A6070" w:rsidRPr="00B7788F" w:rsidRDefault="005A6070" w:rsidP="00B7788F">
      <w:pPr>
        <w:spacing w:after="120"/>
        <w:contextualSpacing/>
        <w:jc w:val="center"/>
        <w:rPr>
          <w:rFonts w:cstheme="minorHAnsi"/>
          <w:sz w:val="22"/>
          <w:szCs w:val="22"/>
        </w:rPr>
      </w:pPr>
    </w:p>
    <w:p w14:paraId="48FB1F2F" w14:textId="77777777" w:rsidR="005A6070" w:rsidRPr="00B7788F" w:rsidRDefault="005A6070" w:rsidP="00B7788F">
      <w:pPr>
        <w:spacing w:after="120"/>
        <w:contextualSpacing/>
        <w:jc w:val="center"/>
        <w:rPr>
          <w:rFonts w:cstheme="minorHAnsi"/>
          <w:sz w:val="22"/>
          <w:szCs w:val="22"/>
        </w:rPr>
      </w:pPr>
    </w:p>
    <w:p w14:paraId="64E830E7" w14:textId="77777777" w:rsidR="005A6070" w:rsidRPr="00B7788F" w:rsidRDefault="005A6070" w:rsidP="00B7788F">
      <w:pPr>
        <w:spacing w:after="120"/>
        <w:contextualSpacing/>
        <w:jc w:val="center"/>
        <w:rPr>
          <w:rFonts w:cstheme="minorHAnsi"/>
          <w:sz w:val="22"/>
          <w:szCs w:val="22"/>
        </w:rPr>
      </w:pPr>
    </w:p>
    <w:p w14:paraId="3AA8FE29" w14:textId="77777777" w:rsidR="005A6070" w:rsidRPr="00B7788F" w:rsidRDefault="005A6070" w:rsidP="00B7788F">
      <w:pPr>
        <w:spacing w:after="120"/>
        <w:contextualSpacing/>
        <w:jc w:val="center"/>
        <w:rPr>
          <w:rFonts w:cstheme="minorHAnsi"/>
          <w:sz w:val="22"/>
          <w:szCs w:val="22"/>
        </w:rPr>
      </w:pPr>
    </w:p>
    <w:p w14:paraId="002B487C" w14:textId="77777777" w:rsidR="005A6070" w:rsidRPr="00B7788F" w:rsidRDefault="005A6070" w:rsidP="00B7788F">
      <w:pPr>
        <w:spacing w:after="120"/>
        <w:contextualSpacing/>
        <w:jc w:val="center"/>
        <w:rPr>
          <w:rFonts w:cstheme="minorHAnsi"/>
          <w:sz w:val="22"/>
          <w:szCs w:val="22"/>
        </w:rPr>
      </w:pPr>
    </w:p>
    <w:p w14:paraId="17886B81" w14:textId="77777777" w:rsidR="005A6070" w:rsidRPr="00B7788F" w:rsidRDefault="005A6070" w:rsidP="00B7788F">
      <w:pPr>
        <w:spacing w:after="120"/>
        <w:contextualSpacing/>
        <w:jc w:val="center"/>
        <w:rPr>
          <w:rFonts w:cstheme="minorHAnsi"/>
          <w:sz w:val="22"/>
          <w:szCs w:val="22"/>
        </w:rPr>
      </w:pPr>
    </w:p>
    <w:p w14:paraId="6790FF04" w14:textId="77777777" w:rsidR="009714E8" w:rsidRPr="00B7788F" w:rsidRDefault="009714E8" w:rsidP="00B7788F">
      <w:pPr>
        <w:spacing w:after="120"/>
        <w:contextualSpacing/>
        <w:jc w:val="center"/>
        <w:rPr>
          <w:rFonts w:eastAsia="Times New Roman" w:cstheme="minorHAnsi"/>
          <w:sz w:val="22"/>
          <w:szCs w:val="22"/>
        </w:rPr>
      </w:pPr>
      <w:r w:rsidRPr="00B7788F">
        <w:rPr>
          <w:rFonts w:eastAsia="Times New Roman" w:cstheme="minorHAnsi"/>
          <w:b/>
          <w:bCs/>
          <w:sz w:val="18"/>
          <w:szCs w:val="22"/>
          <w:bdr w:val="none" w:sz="0" w:space="0" w:color="auto" w:frame="1"/>
        </w:rPr>
        <w:fldChar w:fldCharType="begin"/>
      </w:r>
      <w:r w:rsidRPr="00B7788F">
        <w:rPr>
          <w:rFonts w:eastAsia="Times New Roman" w:cstheme="minorHAnsi"/>
          <w:b/>
          <w:bCs/>
          <w:sz w:val="18"/>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18"/>
          <w:szCs w:val="22"/>
          <w:bdr w:val="none" w:sz="0" w:space="0" w:color="auto" w:frame="1"/>
        </w:rPr>
        <w:fldChar w:fldCharType="separate"/>
      </w:r>
      <w:r w:rsidRPr="00B7788F">
        <w:rPr>
          <w:rFonts w:eastAsia="Times New Roman" w:cstheme="minorHAnsi"/>
          <w:b/>
          <w:bCs/>
          <w:noProof/>
          <w:sz w:val="18"/>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18"/>
          <w:szCs w:val="22"/>
          <w:bdr w:val="none" w:sz="0" w:space="0" w:color="auto" w:frame="1"/>
        </w:rPr>
        <w:fldChar w:fldCharType="end"/>
      </w:r>
    </w:p>
    <w:p w14:paraId="40942BC7" w14:textId="77777777" w:rsidR="009C6202" w:rsidRPr="00B7788F" w:rsidRDefault="009C6202" w:rsidP="00B7788F">
      <w:pPr>
        <w:spacing w:after="120"/>
        <w:contextualSpacing/>
        <w:jc w:val="center"/>
        <w:rPr>
          <w:rFonts w:eastAsia="Times New Roman" w:cstheme="minorHAnsi"/>
          <w:sz w:val="22"/>
          <w:szCs w:val="22"/>
        </w:rPr>
      </w:pPr>
    </w:p>
    <w:p w14:paraId="0F604FDB" w14:textId="77777777" w:rsidR="005A6070" w:rsidRPr="00B7788F" w:rsidRDefault="005A6070" w:rsidP="00B7788F">
      <w:pPr>
        <w:spacing w:after="120"/>
        <w:contextualSpacing/>
        <w:jc w:val="center"/>
        <w:rPr>
          <w:rFonts w:cstheme="minorHAnsi"/>
          <w:sz w:val="22"/>
          <w:szCs w:val="22"/>
        </w:rPr>
      </w:pPr>
    </w:p>
    <w:p w14:paraId="7CE440DF" w14:textId="77777777" w:rsidR="005A6070" w:rsidRPr="00B7788F" w:rsidRDefault="005A6070" w:rsidP="00B7788F">
      <w:pPr>
        <w:spacing w:after="120"/>
        <w:contextualSpacing/>
        <w:jc w:val="center"/>
        <w:rPr>
          <w:rFonts w:cstheme="minorHAnsi"/>
        </w:rPr>
      </w:pPr>
    </w:p>
    <w:p w14:paraId="5B99B3AE" w14:textId="77777777" w:rsidR="009F285B" w:rsidRPr="00844A5D" w:rsidRDefault="00C32F3D" w:rsidP="00844A5D">
      <w:pPr>
        <w:pStyle w:val="Heading1"/>
      </w:pPr>
      <w:r w:rsidRPr="00844A5D">
        <w:t>Practices for Secure Software</w:t>
      </w:r>
      <w:r w:rsidR="00277B38" w:rsidRPr="00844A5D">
        <w:t xml:space="preserve"> Report</w:t>
      </w:r>
    </w:p>
    <w:p w14:paraId="328F000A" w14:textId="77777777" w:rsidR="009F285B" w:rsidRPr="00B7788F" w:rsidRDefault="009F285B" w:rsidP="00B7788F">
      <w:pPr>
        <w:spacing w:after="120"/>
        <w:contextualSpacing/>
        <w:rPr>
          <w:rFonts w:cstheme="minorHAnsi"/>
          <w:b/>
          <w:bCs/>
          <w:sz w:val="22"/>
          <w:szCs w:val="22"/>
        </w:rPr>
      </w:pPr>
    </w:p>
    <w:p w14:paraId="330153B4" w14:textId="77777777" w:rsidR="009F285B" w:rsidRPr="00B7788F" w:rsidRDefault="009F285B" w:rsidP="00B7788F">
      <w:pPr>
        <w:spacing w:after="120"/>
        <w:contextualSpacing/>
        <w:rPr>
          <w:rFonts w:cstheme="minorHAnsi"/>
          <w:b/>
          <w:bCs/>
          <w:sz w:val="22"/>
          <w:szCs w:val="22"/>
        </w:rPr>
      </w:pPr>
      <w:r w:rsidRPr="00B7788F">
        <w:rPr>
          <w:rFonts w:cstheme="minorHAnsi"/>
          <w:b/>
          <w:bCs/>
          <w:sz w:val="18"/>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4F4F296"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540B484C"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4FE1635A"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14AD4213"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55CC863A"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246492C"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7D71D840"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13820318"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DBD5C4C"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648AD2BB"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3CC34B57"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2B2E28AA"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24DAD65B"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7A5E174E"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06B0F8A9" w14:textId="77777777" w:rsidR="00C32F3D" w:rsidRPr="00B7788F" w:rsidRDefault="00C32F3D" w:rsidP="00B7788F">
      <w:pPr>
        <w:spacing w:after="120"/>
        <w:contextualSpacing/>
        <w:rPr>
          <w:rFonts w:eastAsia="Times New Roman" w:cstheme="minorHAnsi"/>
          <w:b/>
          <w:bCs/>
          <w:sz w:val="22"/>
          <w:szCs w:val="22"/>
        </w:rPr>
      </w:pPr>
      <w:r w:rsidRPr="00B7788F">
        <w:rPr>
          <w:rFonts w:eastAsia="Times New Roman" w:cstheme="minorHAnsi"/>
          <w:b/>
          <w:bCs/>
          <w:sz w:val="18"/>
          <w:szCs w:val="22"/>
        </w:rPr>
        <w:br w:type="page"/>
      </w:r>
    </w:p>
    <w:p w14:paraId="4E401F78"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D0421A7" w14:textId="77777777" w:rsidR="00531FBF" w:rsidRPr="00B7788F" w:rsidRDefault="00531FBF" w:rsidP="00B7788F">
      <w:pPr>
        <w:spacing w:after="120"/>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7FAF1D20" w14:textId="77777777" w:rsidTr="00824ABB">
        <w:trPr>
          <w:tblHeader/>
        </w:trPr>
        <w:tc>
          <w:tcPr>
            <w:tcW w:w="2337" w:type="dxa"/>
            <w:tcMar>
              <w:left w:w="115" w:type="dxa"/>
              <w:right w:w="115" w:type="dxa"/>
            </w:tcMar>
          </w:tcPr>
          <w:p w14:paraId="728BBC16"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75BB8F93"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377FF6B6"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432864C8"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33BDEB5E" w14:textId="77777777" w:rsidTr="00E57D97">
        <w:trPr>
          <w:trHeight w:val="728"/>
          <w:tblHeader/>
        </w:trPr>
        <w:tc>
          <w:tcPr>
            <w:tcW w:w="2337" w:type="dxa"/>
            <w:tcMar>
              <w:left w:w="115" w:type="dxa"/>
              <w:right w:w="115" w:type="dxa"/>
            </w:tcMar>
          </w:tcPr>
          <w:p w14:paraId="7BFD57F9"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4124D555" w14:textId="77777777" w:rsidR="00A0219F" w:rsidRDefault="00000000">
            <w:r>
              <w:t>2026-10-25</w:t>
            </w:r>
          </w:p>
        </w:tc>
        <w:tc>
          <w:tcPr>
            <w:tcW w:w="2338" w:type="dxa"/>
            <w:tcMar>
              <w:left w:w="115" w:type="dxa"/>
              <w:right w:w="115" w:type="dxa"/>
            </w:tcMar>
          </w:tcPr>
          <w:p w14:paraId="3D18EAAE" w14:textId="63B94E5F" w:rsidR="00A0219F" w:rsidRDefault="00E57D97">
            <w:r>
              <w:t>Matthew Holcomb</w:t>
            </w:r>
          </w:p>
        </w:tc>
        <w:tc>
          <w:tcPr>
            <w:tcW w:w="2338" w:type="dxa"/>
            <w:tcMar>
              <w:left w:w="115" w:type="dxa"/>
              <w:right w:w="115" w:type="dxa"/>
            </w:tcMar>
          </w:tcPr>
          <w:p w14:paraId="7FEFF604" w14:textId="1A51C89F" w:rsidR="00A0219F" w:rsidRDefault="00E57D97">
            <w:r>
              <w:t>Final Report</w:t>
            </w:r>
          </w:p>
        </w:tc>
      </w:tr>
    </w:tbl>
    <w:p w14:paraId="17FB4EFD" w14:textId="77777777" w:rsidR="00C32F3D" w:rsidRPr="00B7788F" w:rsidRDefault="00C32F3D" w:rsidP="00B7788F">
      <w:pPr>
        <w:spacing w:after="120"/>
        <w:contextualSpacing/>
      </w:pPr>
    </w:p>
    <w:p w14:paraId="1F121196"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13395A85" w14:textId="77777777" w:rsidR="00C32F3D" w:rsidRPr="00B7788F" w:rsidRDefault="00C32F3D" w:rsidP="00B7788F">
      <w:pPr>
        <w:spacing w:after="120"/>
        <w:contextualSpacing/>
        <w:rPr>
          <w:rFonts w:cstheme="minorHAnsi"/>
          <w:sz w:val="22"/>
          <w:szCs w:val="22"/>
        </w:rPr>
      </w:pPr>
    </w:p>
    <w:p w14:paraId="1A526E8B" w14:textId="77777777" w:rsidR="00C32F3D" w:rsidRPr="00B7788F" w:rsidRDefault="00C32F3D" w:rsidP="00B7788F">
      <w:pPr>
        <w:spacing w:after="120"/>
        <w:contextualSpacing/>
        <w:jc w:val="center"/>
        <w:rPr>
          <w:rFonts w:cstheme="minorHAnsi"/>
          <w:sz w:val="22"/>
          <w:szCs w:val="22"/>
          <w:bdr w:val="none" w:sz="0" w:space="0" w:color="auto" w:frame="1"/>
          <w:shd w:val="clear" w:color="auto" w:fill="FFFFFF"/>
        </w:rPr>
      </w:pPr>
      <w:r w:rsidRPr="00B7788F">
        <w:rPr>
          <w:rFonts w:cstheme="minorHAnsi"/>
          <w:sz w:val="18"/>
          <w:szCs w:val="22"/>
          <w:bdr w:val="none" w:sz="0" w:space="0" w:color="auto" w:frame="1"/>
          <w:shd w:val="clear" w:color="auto" w:fill="FFFFFF"/>
        </w:rPr>
        <w:fldChar w:fldCharType="begin"/>
      </w:r>
      <w:r w:rsidRPr="00B7788F">
        <w:rPr>
          <w:rFonts w:cstheme="minorHAnsi"/>
          <w:sz w:val="18"/>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18"/>
          <w:szCs w:val="22"/>
          <w:bdr w:val="none" w:sz="0" w:space="0" w:color="auto" w:frame="1"/>
          <w:shd w:val="clear" w:color="auto" w:fill="FFFFFF"/>
        </w:rPr>
        <w:fldChar w:fldCharType="separate"/>
      </w:r>
      <w:r w:rsidRPr="00B7788F">
        <w:rPr>
          <w:rFonts w:cstheme="minorHAnsi"/>
          <w:noProof/>
          <w:sz w:val="18"/>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18"/>
          <w:szCs w:val="22"/>
          <w:bdr w:val="none" w:sz="0" w:space="0" w:color="auto" w:frame="1"/>
          <w:shd w:val="clear" w:color="auto" w:fill="FFFFFF"/>
        </w:rPr>
        <w:fldChar w:fldCharType="end"/>
      </w:r>
    </w:p>
    <w:p w14:paraId="6767963F" w14:textId="77777777" w:rsidR="00B7788F" w:rsidRPr="00B7788F" w:rsidRDefault="00B7788F" w:rsidP="00B7788F">
      <w:pPr>
        <w:spacing w:after="120"/>
        <w:contextualSpacing/>
        <w:jc w:val="center"/>
        <w:rPr>
          <w:rFonts w:cstheme="minorHAnsi"/>
          <w:sz w:val="22"/>
          <w:szCs w:val="22"/>
        </w:rPr>
      </w:pPr>
    </w:p>
    <w:p w14:paraId="0BFBE13B" w14:textId="77777777"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58FC4EF4" w14:textId="77777777" w:rsidR="00B7788F" w:rsidRPr="00B7788F" w:rsidRDefault="00B7788F" w:rsidP="00B7788F">
      <w:pPr>
        <w:spacing w:after="120"/>
        <w:contextualSpacing/>
      </w:pPr>
    </w:p>
    <w:p w14:paraId="626DBB28" w14:textId="77777777" w:rsidR="00025C05" w:rsidRDefault="00FC36E8" w:rsidP="30A2BF11">
      <w:pPr>
        <w:spacing w:after="120"/>
        <w:contextualSpacing/>
        <w:rPr>
          <w:rFonts w:eastAsia="Times New Roman"/>
          <w:sz w:val="22"/>
          <w:szCs w:val="22"/>
        </w:rPr>
      </w:pPr>
      <w:r>
        <w:rPr>
          <w:rFonts w:eastAsia="Times New Roman"/>
          <w:sz w:val="18"/>
          <w:szCs w:val="22"/>
        </w:rPr>
        <w:t>Submit</w:t>
      </w:r>
      <w:r w:rsidRPr="30A2BF11">
        <w:rPr>
          <w:rFonts w:eastAsia="Times New Roman"/>
          <w:sz w:val="18"/>
          <w:szCs w:val="22"/>
        </w:rPr>
        <w:t xml:space="preserve"> </w:t>
      </w:r>
      <w:proofErr w:type="gramStart"/>
      <w:r w:rsidR="00025C05" w:rsidRPr="30A2BF11">
        <w:rPr>
          <w:rFonts w:eastAsia="Times New Roman"/>
          <w:sz w:val="18"/>
          <w:szCs w:val="22"/>
        </w:rPr>
        <w:t>this</w:t>
      </w:r>
      <w:proofErr w:type="gramEnd"/>
      <w:r w:rsidR="00025C05" w:rsidRPr="30A2BF11">
        <w:rPr>
          <w:rFonts w:eastAsia="Times New Roman"/>
          <w:sz w:val="18"/>
          <w:szCs w:val="22"/>
        </w:rPr>
        <w:t xml:space="preserve"> completed </w:t>
      </w:r>
      <w:r w:rsidR="00EB1CEC">
        <w:rPr>
          <w:rFonts w:eastAsia="Times New Roman"/>
          <w:sz w:val="18"/>
          <w:szCs w:val="22"/>
        </w:rPr>
        <w:t>p</w:t>
      </w:r>
      <w:r w:rsidR="00EB1CEC" w:rsidRPr="30A2BF11">
        <w:rPr>
          <w:rFonts w:eastAsia="Times New Roman"/>
          <w:sz w:val="18"/>
          <w:szCs w:val="22"/>
        </w:rPr>
        <w:t xml:space="preserve">ractices </w:t>
      </w:r>
      <w:r w:rsidR="00277B38" w:rsidRPr="30A2BF11">
        <w:rPr>
          <w:rFonts w:eastAsia="Times New Roman"/>
          <w:sz w:val="18"/>
          <w:szCs w:val="22"/>
        </w:rPr>
        <w:t xml:space="preserve">for </w:t>
      </w:r>
      <w:r w:rsidR="00F81BBB">
        <w:rPr>
          <w:rFonts w:eastAsia="Times New Roman"/>
          <w:sz w:val="18"/>
          <w:szCs w:val="22"/>
        </w:rPr>
        <w:t>s</w:t>
      </w:r>
      <w:r w:rsidR="00F81BBB" w:rsidRPr="30A2BF11">
        <w:rPr>
          <w:rFonts w:eastAsia="Times New Roman"/>
          <w:sz w:val="18"/>
          <w:szCs w:val="22"/>
        </w:rPr>
        <w:t xml:space="preserve">ecure </w:t>
      </w:r>
      <w:r w:rsidR="00F81BBB">
        <w:rPr>
          <w:rFonts w:eastAsia="Times New Roman"/>
          <w:sz w:val="18"/>
          <w:szCs w:val="22"/>
        </w:rPr>
        <w:t>s</w:t>
      </w:r>
      <w:r w:rsidR="00F81BBB" w:rsidRPr="30A2BF11">
        <w:rPr>
          <w:rFonts w:eastAsia="Times New Roman"/>
          <w:sz w:val="18"/>
          <w:szCs w:val="22"/>
        </w:rPr>
        <w:t xml:space="preserve">oftware </w:t>
      </w:r>
      <w:r w:rsidR="00F81BBB">
        <w:rPr>
          <w:rFonts w:eastAsia="Times New Roman"/>
          <w:sz w:val="18"/>
          <w:szCs w:val="22"/>
        </w:rPr>
        <w:t>r</w:t>
      </w:r>
      <w:r w:rsidR="00F81BBB" w:rsidRPr="30A2BF11">
        <w:rPr>
          <w:rFonts w:eastAsia="Times New Roman"/>
          <w:sz w:val="18"/>
          <w:szCs w:val="22"/>
        </w:rPr>
        <w:t>eport</w:t>
      </w:r>
      <w:r w:rsidR="009C7B99">
        <w:rPr>
          <w:rFonts w:eastAsia="Times New Roman"/>
          <w:sz w:val="18"/>
          <w:szCs w:val="22"/>
        </w:rPr>
        <w:t>.</w:t>
      </w:r>
      <w:r w:rsidR="003360D3">
        <w:rPr>
          <w:rFonts w:eastAsia="Times New Roman"/>
          <w:sz w:val="18"/>
          <w:szCs w:val="22"/>
        </w:rPr>
        <w:t xml:space="preserve"> </w:t>
      </w:r>
      <w:r w:rsidR="009C7B99">
        <w:rPr>
          <w:rFonts w:eastAsia="Times New Roman"/>
          <w:sz w:val="18"/>
          <w:szCs w:val="22"/>
        </w:rPr>
        <w:t>R</w:t>
      </w:r>
      <w:r w:rsidR="003360D3">
        <w:rPr>
          <w:rFonts w:eastAsia="Times New Roman"/>
          <w:sz w:val="18"/>
          <w:szCs w:val="22"/>
        </w:rPr>
        <w:t>eplac</w:t>
      </w:r>
      <w:r w:rsidR="009C7B99">
        <w:rPr>
          <w:rFonts w:eastAsia="Times New Roman"/>
          <w:sz w:val="18"/>
          <w:szCs w:val="22"/>
        </w:rPr>
        <w:t>e</w:t>
      </w:r>
      <w:r w:rsidR="003360D3">
        <w:rPr>
          <w:rFonts w:eastAsia="Times New Roman"/>
          <w:sz w:val="18"/>
          <w:szCs w:val="22"/>
        </w:rPr>
        <w:t xml:space="preserve"> the bracketed text with the relevant information</w:t>
      </w:r>
      <w:r w:rsidR="00277B38" w:rsidRPr="30A2BF11">
        <w:rPr>
          <w:rFonts w:eastAsia="Times New Roman"/>
          <w:sz w:val="18"/>
          <w:szCs w:val="22"/>
        </w:rPr>
        <w:t>. You must document your process for writing secure communications and refactoring code</w:t>
      </w:r>
      <w:r w:rsidR="00E5594E">
        <w:rPr>
          <w:rFonts w:eastAsia="Times New Roman"/>
          <w:sz w:val="18"/>
          <w:szCs w:val="22"/>
        </w:rPr>
        <w:t xml:space="preserve"> that</w:t>
      </w:r>
      <w:r w:rsidR="00335200">
        <w:rPr>
          <w:rFonts w:eastAsia="Times New Roman"/>
          <w:sz w:val="18"/>
          <w:szCs w:val="22"/>
        </w:rPr>
        <w:t xml:space="preserve"> </w:t>
      </w:r>
      <w:r w:rsidR="00B720DC">
        <w:rPr>
          <w:rFonts w:eastAsia="Times New Roman"/>
          <w:sz w:val="18"/>
          <w:szCs w:val="22"/>
        </w:rPr>
        <w:t>complies</w:t>
      </w:r>
      <w:r w:rsidR="00277B38" w:rsidRPr="30A2BF11">
        <w:rPr>
          <w:rFonts w:eastAsia="Times New Roman"/>
          <w:sz w:val="18"/>
          <w:szCs w:val="22"/>
        </w:rPr>
        <w:t xml:space="preserve"> with software security testing protocols.</w:t>
      </w:r>
    </w:p>
    <w:p w14:paraId="26B1E98A" w14:textId="77777777" w:rsidR="006E1A73" w:rsidRPr="00B7788F" w:rsidRDefault="006E1A73" w:rsidP="30A2BF11">
      <w:pPr>
        <w:spacing w:after="120"/>
        <w:contextualSpacing/>
        <w:rPr>
          <w:rFonts w:eastAsia="Times New Roman"/>
          <w:sz w:val="22"/>
          <w:szCs w:val="22"/>
        </w:rPr>
      </w:pPr>
    </w:p>
    <w:p w14:paraId="12591E37" w14:textId="77777777"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7FE8D79A"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22A434EB"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108EEC86" w14:textId="77777777" w:rsidR="00701A84" w:rsidRPr="00B7788F" w:rsidRDefault="005F574E" w:rsidP="00B7788F">
      <w:pPr>
        <w:spacing w:after="120"/>
        <w:contextualSpacing/>
        <w:rPr>
          <w:rFonts w:eastAsiaTheme="majorEastAsia" w:cstheme="minorHAnsi"/>
          <w:sz w:val="22"/>
          <w:szCs w:val="22"/>
        </w:rPr>
      </w:pPr>
      <w:r w:rsidRPr="00B7788F">
        <w:rPr>
          <w:rFonts w:cstheme="minorHAnsi"/>
          <w:sz w:val="18"/>
          <w:szCs w:val="22"/>
        </w:rPr>
        <w:br w:type="page"/>
      </w:r>
    </w:p>
    <w:p w14:paraId="5614794A"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6A7DF6F4" w14:textId="1D199D86" w:rsidR="00485402" w:rsidRPr="00B7788F" w:rsidRDefault="00E57D97" w:rsidP="00D47759">
      <w:pPr>
        <w:spacing w:after="120"/>
        <w:contextualSpacing/>
        <w:rPr>
          <w:rFonts w:cstheme="minorHAnsi"/>
          <w:sz w:val="22"/>
          <w:szCs w:val="22"/>
        </w:rPr>
      </w:pPr>
      <w:r>
        <w:rPr>
          <w:sz w:val="18"/>
        </w:rPr>
        <w:t>Matthew Holcomb</w:t>
      </w:r>
    </w:p>
    <w:p w14:paraId="7D77DE21" w14:textId="77777777" w:rsidR="0058064D" w:rsidRPr="00B7788F" w:rsidRDefault="0058064D" w:rsidP="00D47759">
      <w:pPr>
        <w:spacing w:after="120"/>
        <w:contextualSpacing/>
        <w:rPr>
          <w:rFonts w:cstheme="minorHAnsi"/>
          <w:sz w:val="22"/>
          <w:szCs w:val="22"/>
        </w:rPr>
      </w:pPr>
    </w:p>
    <w:p w14:paraId="7A91A2FA"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40264EED" w14:textId="77777777" w:rsidR="00A0219F" w:rsidRDefault="00000000">
      <w:pPr>
        <w:spacing w:after="140"/>
      </w:pPr>
      <w:r>
        <w:rPr>
          <w:sz w:val="18"/>
        </w:rPr>
        <w:t>Encryption recommendation and rationale. Artemis Financial handles sensitive financial planning information; therefore, confidentiality, integrity, and server authentication are critical. For data transmitted between browser and server, configure HTTPS using TLS 1.3 where supported, with a modern authenticated-encryption suite such as TLS_AES_256_GCM_SHA384. AES-256-GCM uses a 256-bit symmetric key and authenticated encryption with associated data (AEAD): it encrypts application traffic and produces an authentication tag to detect tampering. TLS provides the key exchange and certificate authentication that a standalone AES implementation does not.</w:t>
      </w:r>
    </w:p>
    <w:p w14:paraId="18AEA88D" w14:textId="77777777" w:rsidR="00A0219F" w:rsidRDefault="00000000">
      <w:pPr>
        <w:spacing w:after="140"/>
      </w:pPr>
      <w:r>
        <w:rPr>
          <w:sz w:val="18"/>
        </w:rPr>
        <w:t>Hash functions and bit levels. SHA-256 is a cryptographic hash function that maps arbitrary-length input to a 256-bit (32-byte) digest, commonly displayed as 64 hexadecimal characters. It is appropriate for the required deterministic checksum endpoint. SHA-256 is not an encryption cipher: it cannot be decrypted, does not use an encryption key, and does not provide confidentiality. In the TLS_AES_256_GCM_SHA384 suite, SHA-384 is used by TLS for its key-derivation/hash operations; this does not prevent the application from separately using SHA-256 for checksums. A checksum comparison detects changed bytes, but a malicious party who can replace both a file and its published checksum can defeat this check. For authenticated file distribution, protect the reference digest with a digital signature or trusted authenticated channel.</w:t>
      </w:r>
    </w:p>
    <w:p w14:paraId="7F84E383" w14:textId="77777777" w:rsidR="00A0219F" w:rsidRDefault="00000000">
      <w:pPr>
        <w:spacing w:after="140"/>
      </w:pPr>
      <w:r>
        <w:rPr>
          <w:sz w:val="18"/>
        </w:rPr>
        <w:t xml:space="preserve">Keys, randomness, and certificates. AES is symmetric: sender and receiver use the same session key. TLS 1.3 typically establishes fresh session secrets through ephemeral (EC)DHE key agreement, while an asymmetric certificate key authenticates the server. A certificate binds the server identity to a public key; its private key must remain protected in the </w:t>
      </w:r>
      <w:proofErr w:type="gramStart"/>
      <w:r>
        <w:rPr>
          <w:sz w:val="18"/>
        </w:rPr>
        <w:t>keystore</w:t>
      </w:r>
      <w:proofErr w:type="gramEnd"/>
      <w:r>
        <w:rPr>
          <w:sz w:val="18"/>
        </w:rPr>
        <w:t xml:space="preserve">. Cryptographically secure randomness is essential for key generation, ephemeral secrets, and AES-GCM nonces. </w:t>
      </w:r>
      <w:proofErr w:type="gramStart"/>
      <w:r>
        <w:rPr>
          <w:sz w:val="18"/>
        </w:rPr>
        <w:t>Nonces</w:t>
      </w:r>
      <w:proofErr w:type="gramEnd"/>
      <w:r>
        <w:rPr>
          <w:sz w:val="18"/>
        </w:rPr>
        <w:t xml:space="preserve"> must not repeat with the same AES-GCM key. For the course exercise, a self-signed certificate is suitable for local demonstration, but public-facing production services should use certificates issued by a trusted certificate authority.</w:t>
      </w:r>
    </w:p>
    <w:p w14:paraId="281924EF" w14:textId="77777777" w:rsidR="00A0219F" w:rsidRDefault="00000000">
      <w:pPr>
        <w:spacing w:after="140"/>
      </w:pPr>
      <w:r>
        <w:rPr>
          <w:sz w:val="18"/>
        </w:rPr>
        <w:t>History and present-day selection. Older approaches such as DES (56-bit key) and 3DES are obsolete for new designs; MD5 and SHA-1 are unsuitable for collision-resistant security uses. AES was standardized by NIST in 2001 and remains widely deployed with 128-, 192-, and 256-bit keys. TLS 1.3 modernizes transport protection by removing obsolete negotiation options and favoring authenticated encryption and forward-secret key establishment. Selecting standard, maintained cryptographic implementations reduces the risks associated with custom algorithms.</w:t>
      </w:r>
    </w:p>
    <w:p w14:paraId="67AAA08A" w14:textId="77777777" w:rsidR="00A0219F" w:rsidRDefault="00000000">
      <w:pPr>
        <w:spacing w:after="140"/>
      </w:pPr>
      <w:r>
        <w:rPr>
          <w:sz w:val="18"/>
        </w:rPr>
        <w:t>Decision. Use TLS 1.3/HTTPS for transport protection and SHA-256 for the project checksum. AES-256-GCM is the recommended authenticated-encryption primitive where application-layer encryption is independently required. Do not confuse the checksum requirement with encrypting transferred content.</w:t>
      </w:r>
    </w:p>
    <w:p w14:paraId="17DDC56C" w14:textId="77777777" w:rsidR="00E4044A" w:rsidRPr="00B7788F" w:rsidRDefault="00E4044A" w:rsidP="00D47759">
      <w:pPr>
        <w:spacing w:after="120"/>
        <w:contextualSpacing/>
        <w:rPr>
          <w:rFonts w:eastAsia="Times New Roman" w:cstheme="minorHAnsi"/>
          <w:sz w:val="22"/>
          <w:szCs w:val="22"/>
        </w:rPr>
      </w:pPr>
    </w:p>
    <w:p w14:paraId="31EB7A4E" w14:textId="77777777" w:rsidR="00010B8A" w:rsidRPr="00B7788F" w:rsidRDefault="00010B8A" w:rsidP="00D47759">
      <w:pPr>
        <w:spacing w:after="120"/>
        <w:contextualSpacing/>
        <w:rPr>
          <w:rFonts w:cstheme="minorHAnsi"/>
          <w:sz w:val="22"/>
          <w:szCs w:val="22"/>
        </w:rPr>
      </w:pPr>
    </w:p>
    <w:p w14:paraId="31BFD369"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271E2B27" w14:textId="77777777" w:rsidR="00A0219F" w:rsidRDefault="00000000">
      <w:pPr>
        <w:spacing w:after="140"/>
      </w:pPr>
      <w:r>
        <w:rPr>
          <w:sz w:val="18"/>
        </w:rPr>
        <w:t xml:space="preserve">Procedure to reproduce in Eclipse or a terminal with a JDK installed: create a PKCS#12 keystore using Java </w:t>
      </w:r>
      <w:proofErr w:type="spellStart"/>
      <w:r>
        <w:rPr>
          <w:sz w:val="18"/>
        </w:rPr>
        <w:t>keytool</w:t>
      </w:r>
      <w:proofErr w:type="spellEnd"/>
      <w:r>
        <w:rPr>
          <w:sz w:val="18"/>
        </w:rPr>
        <w:t>, then export its public certificate to a CER file. Example commands (choose a strong password interactively and do not commit the keystore or password):</w:t>
      </w:r>
    </w:p>
    <w:p w14:paraId="4B6A3FFF" w14:textId="77777777" w:rsidR="00A0219F" w:rsidRDefault="00000000">
      <w:pPr>
        <w:spacing w:after="140"/>
      </w:pPr>
      <w:proofErr w:type="spellStart"/>
      <w:r>
        <w:rPr>
          <w:sz w:val="18"/>
        </w:rPr>
        <w:t>keytool</w:t>
      </w:r>
      <w:proofErr w:type="spellEnd"/>
      <w:r>
        <w:rPr>
          <w:sz w:val="18"/>
        </w:rPr>
        <w:t xml:space="preserve"> -</w:t>
      </w:r>
      <w:proofErr w:type="spellStart"/>
      <w:r>
        <w:rPr>
          <w:sz w:val="18"/>
        </w:rPr>
        <w:t>genkeypair</w:t>
      </w:r>
      <w:proofErr w:type="spellEnd"/>
      <w:r>
        <w:rPr>
          <w:sz w:val="18"/>
        </w:rPr>
        <w:t xml:space="preserve"> -alias </w:t>
      </w:r>
      <w:proofErr w:type="spellStart"/>
      <w:r>
        <w:rPr>
          <w:sz w:val="18"/>
        </w:rPr>
        <w:t>artemis</w:t>
      </w:r>
      <w:proofErr w:type="spellEnd"/>
      <w:r>
        <w:rPr>
          <w:sz w:val="18"/>
        </w:rPr>
        <w:t>-local -</w:t>
      </w:r>
      <w:proofErr w:type="spellStart"/>
      <w:r>
        <w:rPr>
          <w:sz w:val="18"/>
        </w:rPr>
        <w:t>keyalg</w:t>
      </w:r>
      <w:proofErr w:type="spellEnd"/>
      <w:r>
        <w:rPr>
          <w:sz w:val="18"/>
        </w:rPr>
        <w:t xml:space="preserve"> RSA -</w:t>
      </w:r>
      <w:proofErr w:type="spellStart"/>
      <w:r>
        <w:rPr>
          <w:sz w:val="18"/>
        </w:rPr>
        <w:t>keysize</w:t>
      </w:r>
      <w:proofErr w:type="spellEnd"/>
      <w:r>
        <w:rPr>
          <w:sz w:val="18"/>
        </w:rPr>
        <w:t xml:space="preserve"> 3072 -</w:t>
      </w:r>
      <w:proofErr w:type="spellStart"/>
      <w:r>
        <w:rPr>
          <w:sz w:val="18"/>
        </w:rPr>
        <w:t>sigalg</w:t>
      </w:r>
      <w:proofErr w:type="spellEnd"/>
      <w:r>
        <w:rPr>
          <w:sz w:val="18"/>
        </w:rPr>
        <w:t xml:space="preserve"> SHA256withRSA -validity 365 -</w:t>
      </w:r>
      <w:proofErr w:type="spellStart"/>
      <w:r>
        <w:rPr>
          <w:sz w:val="18"/>
        </w:rPr>
        <w:t>storetype</w:t>
      </w:r>
      <w:proofErr w:type="spellEnd"/>
      <w:r>
        <w:rPr>
          <w:sz w:val="18"/>
        </w:rPr>
        <w:t xml:space="preserve"> PKCS12 -keystore artemis-</w:t>
      </w:r>
      <w:proofErr w:type="gramStart"/>
      <w:r>
        <w:rPr>
          <w:sz w:val="18"/>
        </w:rPr>
        <w:t>local.p</w:t>
      </w:r>
      <w:proofErr w:type="gramEnd"/>
      <w:r>
        <w:rPr>
          <w:sz w:val="18"/>
        </w:rPr>
        <w:t>12 -</w:t>
      </w:r>
      <w:proofErr w:type="spellStart"/>
      <w:r>
        <w:rPr>
          <w:sz w:val="18"/>
        </w:rPr>
        <w:t>dname</w:t>
      </w:r>
      <w:proofErr w:type="spellEnd"/>
      <w:r>
        <w:rPr>
          <w:sz w:val="18"/>
        </w:rPr>
        <w:t xml:space="preserve"> "CN=localhost, OU=Development, O=Artemis Financial, C=US" -</w:t>
      </w:r>
      <w:proofErr w:type="spellStart"/>
      <w:r>
        <w:rPr>
          <w:sz w:val="18"/>
        </w:rPr>
        <w:t>ext</w:t>
      </w:r>
      <w:proofErr w:type="spellEnd"/>
      <w:r>
        <w:rPr>
          <w:sz w:val="18"/>
        </w:rPr>
        <w:t xml:space="preserve"> "SAN=dns:</w:t>
      </w:r>
      <w:proofErr w:type="gramStart"/>
      <w:r>
        <w:rPr>
          <w:sz w:val="18"/>
        </w:rPr>
        <w:t>localhost,ip</w:t>
      </w:r>
      <w:proofErr w:type="gramEnd"/>
      <w:r>
        <w:rPr>
          <w:sz w:val="18"/>
        </w:rPr>
        <w:t>:127.0.0.1"</w:t>
      </w:r>
    </w:p>
    <w:p w14:paraId="462608C1" w14:textId="77777777" w:rsidR="00A0219F" w:rsidRDefault="00000000">
      <w:pPr>
        <w:spacing w:after="140"/>
      </w:pPr>
      <w:proofErr w:type="spellStart"/>
      <w:r>
        <w:rPr>
          <w:sz w:val="18"/>
        </w:rPr>
        <w:t>keytool</w:t>
      </w:r>
      <w:proofErr w:type="spellEnd"/>
      <w:r>
        <w:rPr>
          <w:sz w:val="18"/>
        </w:rPr>
        <w:t xml:space="preserve"> -</w:t>
      </w:r>
      <w:proofErr w:type="spellStart"/>
      <w:r>
        <w:rPr>
          <w:sz w:val="18"/>
        </w:rPr>
        <w:t>exportcert</w:t>
      </w:r>
      <w:proofErr w:type="spellEnd"/>
      <w:r>
        <w:rPr>
          <w:sz w:val="18"/>
        </w:rPr>
        <w:t xml:space="preserve"> -</w:t>
      </w:r>
      <w:proofErr w:type="spellStart"/>
      <w:r>
        <w:rPr>
          <w:sz w:val="18"/>
        </w:rPr>
        <w:t>rfc</w:t>
      </w:r>
      <w:proofErr w:type="spellEnd"/>
      <w:r>
        <w:rPr>
          <w:sz w:val="18"/>
        </w:rPr>
        <w:t xml:space="preserve"> -alias </w:t>
      </w:r>
      <w:proofErr w:type="spellStart"/>
      <w:r>
        <w:rPr>
          <w:sz w:val="18"/>
        </w:rPr>
        <w:t>artemis</w:t>
      </w:r>
      <w:proofErr w:type="spellEnd"/>
      <w:r>
        <w:rPr>
          <w:sz w:val="18"/>
        </w:rPr>
        <w:t>-local -keystore artemis-</w:t>
      </w:r>
      <w:proofErr w:type="gramStart"/>
      <w:r>
        <w:rPr>
          <w:sz w:val="18"/>
        </w:rPr>
        <w:t>local.p</w:t>
      </w:r>
      <w:proofErr w:type="gramEnd"/>
      <w:r>
        <w:rPr>
          <w:sz w:val="18"/>
        </w:rPr>
        <w:t>12 -file artemis-local.cer</w:t>
      </w:r>
    </w:p>
    <w:p w14:paraId="3C2ABC44" w14:textId="77777777" w:rsidR="00A0219F" w:rsidRDefault="00000000">
      <w:pPr>
        <w:spacing w:after="140"/>
      </w:pPr>
      <w:proofErr w:type="spellStart"/>
      <w:r>
        <w:rPr>
          <w:sz w:val="18"/>
        </w:rPr>
        <w:t>keytool</w:t>
      </w:r>
      <w:proofErr w:type="spellEnd"/>
      <w:r>
        <w:rPr>
          <w:sz w:val="18"/>
        </w:rPr>
        <w:t xml:space="preserve"> -</w:t>
      </w:r>
      <w:proofErr w:type="spellStart"/>
      <w:r>
        <w:rPr>
          <w:sz w:val="18"/>
        </w:rPr>
        <w:t>printcert</w:t>
      </w:r>
      <w:proofErr w:type="spellEnd"/>
      <w:r>
        <w:rPr>
          <w:sz w:val="18"/>
        </w:rPr>
        <w:t xml:space="preserve"> -file artemis-local.cer</w:t>
      </w:r>
    </w:p>
    <w:p w14:paraId="4E85429C" w14:textId="77777777" w:rsidR="00A0219F" w:rsidRDefault="00000000">
      <w:pPr>
        <w:spacing w:after="140"/>
      </w:pPr>
      <w:r>
        <w:rPr>
          <w:sz w:val="18"/>
        </w:rPr>
        <w:t xml:space="preserve">Validation: confirm that the exported file exists, the subject/SAN identifies localhost, validity dates are current, and the certificate fingerprint matches the certificate in the keystore. The CER contains the public certificate, not the private key. The browser may still display an untrusted-issuer warning until the development certificate is explicitly trusted. Do not treat a self-signed certificate as </w:t>
      </w:r>
      <w:proofErr w:type="gramStart"/>
      <w:r>
        <w:rPr>
          <w:sz w:val="18"/>
        </w:rPr>
        <w:t>production-ready</w:t>
      </w:r>
      <w:proofErr w:type="gramEnd"/>
      <w:r>
        <w:rPr>
          <w:sz w:val="18"/>
        </w:rPr>
        <w:t>.</w:t>
      </w:r>
    </w:p>
    <w:p w14:paraId="69594691" w14:textId="77777777" w:rsidR="00A0219F" w:rsidRDefault="00000000">
      <w:pPr>
        <w:spacing w:after="140"/>
      </w:pPr>
      <w:r>
        <w:rPr>
          <w:sz w:val="18"/>
        </w:rPr>
        <w:t xml:space="preserve">[INSERT ACTUAL SCREENSHOT: exported artemis-local.cer file and/or </w:t>
      </w:r>
      <w:proofErr w:type="spellStart"/>
      <w:r>
        <w:rPr>
          <w:sz w:val="18"/>
        </w:rPr>
        <w:t>keytool</w:t>
      </w:r>
      <w:proofErr w:type="spellEnd"/>
      <w:r>
        <w:rPr>
          <w:sz w:val="18"/>
        </w:rPr>
        <w:t xml:space="preserve"> -</w:t>
      </w:r>
      <w:proofErr w:type="spellStart"/>
      <w:r>
        <w:rPr>
          <w:sz w:val="18"/>
        </w:rPr>
        <w:t>printcert</w:t>
      </w:r>
      <w:proofErr w:type="spellEnd"/>
      <w:r>
        <w:rPr>
          <w:sz w:val="18"/>
        </w:rPr>
        <w:t xml:space="preserve"> output. Record the actual alias, subject, validity, and verification result.]</w:t>
      </w:r>
    </w:p>
    <w:p w14:paraId="20F51819" w14:textId="77777777" w:rsidR="003978A0" w:rsidRDefault="003978A0" w:rsidP="00D47759">
      <w:pPr>
        <w:spacing w:after="120"/>
        <w:contextualSpacing/>
        <w:rPr>
          <w:rFonts w:eastAsia="Times New Roman" w:cstheme="minorHAnsi"/>
          <w:sz w:val="22"/>
          <w:szCs w:val="22"/>
        </w:rPr>
      </w:pPr>
    </w:p>
    <w:p w14:paraId="75AA2E60" w14:textId="77777777" w:rsidR="00DB5652" w:rsidRPr="00B7788F" w:rsidRDefault="00DB5652" w:rsidP="00D47759">
      <w:pPr>
        <w:spacing w:after="120"/>
        <w:contextualSpacing/>
        <w:rPr>
          <w:rFonts w:cstheme="minorHAnsi"/>
          <w:sz w:val="22"/>
          <w:szCs w:val="22"/>
        </w:rPr>
      </w:pPr>
    </w:p>
    <w:p w14:paraId="1CC21B07"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5D93A2A6" w14:textId="77777777" w:rsidR="00A0219F" w:rsidRDefault="00000000">
      <w:pPr>
        <w:spacing w:after="140"/>
      </w:pPr>
      <w:r>
        <w:rPr>
          <w:sz w:val="18"/>
        </w:rPr>
        <w:t xml:space="preserve">Implementation approach. Use Java </w:t>
      </w:r>
      <w:proofErr w:type="spellStart"/>
      <w:r>
        <w:rPr>
          <w:sz w:val="18"/>
        </w:rPr>
        <w:t>MessageDigest.getInstance</w:t>
      </w:r>
      <w:proofErr w:type="spellEnd"/>
      <w:r>
        <w:rPr>
          <w:sz w:val="18"/>
        </w:rPr>
        <w:t>("SHA-256") and StandardCharsets.UTF_8 to hash a precisely defined input byte sequence. Convert the resulting 32 bytes into a 64-character lowercase hexadecimal string; avoid platform-default character encodings. The endpoint should display a developer-identifying string, a unique non-sensitive test input, and its calculated digest, allowing the value to be independently checked.</w:t>
      </w:r>
    </w:p>
    <w:p w14:paraId="03D3A29C" w14:textId="77777777" w:rsidR="00A0219F" w:rsidRDefault="00000000">
      <w:pPr>
        <w:spacing w:after="140"/>
      </w:pPr>
      <w:r>
        <w:rPr>
          <w:sz w:val="18"/>
        </w:rPr>
        <w:t xml:space="preserve">Validation method. Recompute the digest using a separate tool or test fixture for </w:t>
      </w:r>
      <w:proofErr w:type="gramStart"/>
      <w:r>
        <w:rPr>
          <w:sz w:val="18"/>
        </w:rPr>
        <w:t>exactly the same</w:t>
      </w:r>
      <w:proofErr w:type="gramEnd"/>
      <w:r>
        <w:rPr>
          <w:sz w:val="18"/>
        </w:rPr>
        <w:t xml:space="preserve"> UTF-8 bytes, including punctuation and whitespace. Compare the two 64-character digests character-for-character. Test empty input, non-ASCII characters, and repeatability. Never claim that hashing encrypts data; if an attacker controls both the content and the expected checksum, hashing alone cannot prove origin.</w:t>
      </w:r>
    </w:p>
    <w:p w14:paraId="6911E827" w14:textId="77777777" w:rsidR="00A0219F" w:rsidRDefault="00000000">
      <w:pPr>
        <w:spacing w:after="140"/>
      </w:pPr>
      <w:r>
        <w:rPr>
          <w:sz w:val="18"/>
        </w:rPr>
        <w:t>[INSERT ACTUAL SCREENSHOT: /hash output showing developer name, unique test string, and SHA-256 digest. Enter actual test input and digest in the final report.]</w:t>
      </w:r>
    </w:p>
    <w:p w14:paraId="6F0403D2" w14:textId="77777777" w:rsidR="003978A0" w:rsidRDefault="003978A0" w:rsidP="00D47759">
      <w:pPr>
        <w:spacing w:after="120"/>
        <w:contextualSpacing/>
        <w:rPr>
          <w:rFonts w:eastAsia="Times New Roman" w:cstheme="minorHAnsi"/>
          <w:sz w:val="22"/>
          <w:szCs w:val="22"/>
        </w:rPr>
      </w:pPr>
    </w:p>
    <w:p w14:paraId="08137F76" w14:textId="77777777" w:rsidR="00DB5652" w:rsidRPr="00B7788F" w:rsidRDefault="00DB5652" w:rsidP="00D47759">
      <w:pPr>
        <w:spacing w:after="120"/>
        <w:contextualSpacing/>
        <w:rPr>
          <w:rFonts w:cstheme="minorHAnsi"/>
          <w:sz w:val="22"/>
          <w:szCs w:val="22"/>
        </w:rPr>
      </w:pPr>
    </w:p>
    <w:p w14:paraId="6F0D8232"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74489812" w14:textId="77777777" w:rsidR="00A0219F" w:rsidRDefault="00000000">
      <w:pPr>
        <w:spacing w:after="140"/>
      </w:pPr>
      <w:r>
        <w:rPr>
          <w:sz w:val="18"/>
        </w:rPr>
        <w:t xml:space="preserve">Configure Spring Boot for HTTPS on port 8443 and reference the PKCS#12 keystore from </w:t>
      </w:r>
      <w:proofErr w:type="spellStart"/>
      <w:proofErr w:type="gramStart"/>
      <w:r>
        <w:rPr>
          <w:sz w:val="18"/>
        </w:rPr>
        <w:t>application.properties</w:t>
      </w:r>
      <w:proofErr w:type="spellEnd"/>
      <w:proofErr w:type="gramEnd"/>
      <w:r>
        <w:rPr>
          <w:sz w:val="18"/>
        </w:rPr>
        <w:t xml:space="preserve"> (or equivalent external configuration). Illustrative settings: </w:t>
      </w:r>
      <w:proofErr w:type="spellStart"/>
      <w:proofErr w:type="gramStart"/>
      <w:r>
        <w:rPr>
          <w:sz w:val="18"/>
        </w:rPr>
        <w:t>server.port</w:t>
      </w:r>
      <w:proofErr w:type="spellEnd"/>
      <w:proofErr w:type="gramEnd"/>
      <w:r>
        <w:rPr>
          <w:sz w:val="18"/>
        </w:rPr>
        <w:t xml:space="preserve">=8443; </w:t>
      </w:r>
      <w:proofErr w:type="spellStart"/>
      <w:proofErr w:type="gramStart"/>
      <w:r>
        <w:rPr>
          <w:sz w:val="18"/>
        </w:rPr>
        <w:t>server.ssl.enabled</w:t>
      </w:r>
      <w:proofErr w:type="spellEnd"/>
      <w:proofErr w:type="gramEnd"/>
      <w:r>
        <w:rPr>
          <w:sz w:val="18"/>
        </w:rPr>
        <w:t xml:space="preserve">=true; </w:t>
      </w:r>
      <w:proofErr w:type="spellStart"/>
      <w:r>
        <w:rPr>
          <w:sz w:val="18"/>
        </w:rPr>
        <w:t>server.ssl.key</w:t>
      </w:r>
      <w:proofErr w:type="spellEnd"/>
      <w:r>
        <w:rPr>
          <w:sz w:val="18"/>
        </w:rPr>
        <w:t>-store=</w:t>
      </w:r>
      <w:proofErr w:type="gramStart"/>
      <w:r>
        <w:rPr>
          <w:sz w:val="18"/>
        </w:rPr>
        <w:t>classpath:artemis</w:t>
      </w:r>
      <w:proofErr w:type="gramEnd"/>
      <w:r>
        <w:rPr>
          <w:sz w:val="18"/>
        </w:rPr>
        <w:t>-</w:t>
      </w:r>
      <w:proofErr w:type="gramStart"/>
      <w:r>
        <w:rPr>
          <w:sz w:val="18"/>
        </w:rPr>
        <w:t>local.p</w:t>
      </w:r>
      <w:proofErr w:type="gramEnd"/>
      <w:r>
        <w:rPr>
          <w:sz w:val="18"/>
        </w:rPr>
        <w:t xml:space="preserve">12; </w:t>
      </w:r>
      <w:proofErr w:type="spellStart"/>
      <w:r>
        <w:rPr>
          <w:sz w:val="18"/>
        </w:rPr>
        <w:t>server.ssl.key</w:t>
      </w:r>
      <w:proofErr w:type="spellEnd"/>
      <w:r>
        <w:rPr>
          <w:sz w:val="18"/>
        </w:rPr>
        <w:t xml:space="preserve">-store-type=PKCS12; </w:t>
      </w:r>
      <w:proofErr w:type="spellStart"/>
      <w:r>
        <w:rPr>
          <w:sz w:val="18"/>
        </w:rPr>
        <w:t>server.ssl.key</w:t>
      </w:r>
      <w:proofErr w:type="spellEnd"/>
      <w:r>
        <w:rPr>
          <w:sz w:val="18"/>
        </w:rPr>
        <w:t>-alias=</w:t>
      </w:r>
      <w:proofErr w:type="spellStart"/>
      <w:r>
        <w:rPr>
          <w:sz w:val="18"/>
        </w:rPr>
        <w:t>artemis</w:t>
      </w:r>
      <w:proofErr w:type="spellEnd"/>
      <w:r>
        <w:rPr>
          <w:sz w:val="18"/>
        </w:rPr>
        <w:t xml:space="preserve">-local. Supply </w:t>
      </w:r>
      <w:proofErr w:type="spellStart"/>
      <w:r>
        <w:rPr>
          <w:sz w:val="18"/>
        </w:rPr>
        <w:t>server.ssl.key</w:t>
      </w:r>
      <w:proofErr w:type="spellEnd"/>
      <w:r>
        <w:rPr>
          <w:sz w:val="18"/>
        </w:rPr>
        <w:t>-store-password through a protected environment variable or external secret, not a committed plaintext credential.</w:t>
      </w:r>
    </w:p>
    <w:p w14:paraId="1FFED790" w14:textId="77777777" w:rsidR="00A0219F" w:rsidRDefault="00000000">
      <w:pPr>
        <w:spacing w:after="140"/>
      </w:pPr>
      <w:r>
        <w:rPr>
          <w:sz w:val="18"/>
        </w:rPr>
        <w:t>Run the application and visit https://localhost:8443/hash. Verify that the scheme is HTTPS, the certificate subject/SAN matches localhost, and the response is delivered over TLS. If the browser warns that the development certificate is not trusted, either import the local certificate into an appropriate development trust store or document the warning honestly; a page load alone does not establish trusted authentication. For production, use a CA-issued certificate and appropriate TLS configuration.</w:t>
      </w:r>
    </w:p>
    <w:p w14:paraId="0EA06DE2" w14:textId="77777777" w:rsidR="00A0219F" w:rsidRDefault="00000000">
      <w:pPr>
        <w:spacing w:after="140"/>
      </w:pPr>
      <w:r>
        <w:rPr>
          <w:sz w:val="18"/>
        </w:rPr>
        <w:t>[INSERT ACTUAL SCREENSHOT: browser address bar and rendered /hash response; document browser certificate/trust status and any TLS errors.]</w:t>
      </w:r>
    </w:p>
    <w:p w14:paraId="3BA41DEA" w14:textId="77777777" w:rsidR="003978A0" w:rsidRDefault="003978A0" w:rsidP="00D47759">
      <w:pPr>
        <w:spacing w:after="120"/>
        <w:contextualSpacing/>
        <w:rPr>
          <w:rFonts w:eastAsia="Times New Roman" w:cstheme="minorHAnsi"/>
          <w:sz w:val="22"/>
          <w:szCs w:val="22"/>
        </w:rPr>
      </w:pPr>
    </w:p>
    <w:p w14:paraId="221C774C" w14:textId="77777777" w:rsidR="00DB5652" w:rsidRPr="00B7788F" w:rsidRDefault="00DB5652" w:rsidP="00D47759">
      <w:pPr>
        <w:spacing w:after="120"/>
        <w:contextualSpacing/>
        <w:rPr>
          <w:rFonts w:cstheme="minorHAnsi"/>
          <w:sz w:val="22"/>
          <w:szCs w:val="22"/>
        </w:rPr>
      </w:pPr>
    </w:p>
    <w:p w14:paraId="3919578E"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1C40BE3A" w14:textId="77777777" w:rsidR="00A0219F" w:rsidRDefault="00000000">
      <w:pPr>
        <w:spacing w:after="140"/>
      </w:pPr>
      <w:r>
        <w:rPr>
          <w:sz w:val="18"/>
        </w:rPr>
        <w:t xml:space="preserve">Run OWASP Dependency-Check against the refactored Maven project and retain the generated HTML report. Example: </w:t>
      </w:r>
      <w:proofErr w:type="spellStart"/>
      <w:r>
        <w:rPr>
          <w:sz w:val="18"/>
        </w:rPr>
        <w:t>mvn</w:t>
      </w:r>
      <w:proofErr w:type="spellEnd"/>
      <w:r>
        <w:rPr>
          <w:sz w:val="18"/>
        </w:rPr>
        <w:t xml:space="preserve"> clean verify </w:t>
      </w:r>
      <w:proofErr w:type="spellStart"/>
      <w:proofErr w:type="gramStart"/>
      <w:r>
        <w:rPr>
          <w:sz w:val="18"/>
        </w:rPr>
        <w:t>org.owasp</w:t>
      </w:r>
      <w:proofErr w:type="gramEnd"/>
      <w:r>
        <w:rPr>
          <w:sz w:val="18"/>
        </w:rPr>
        <w:t>:dependency-check-</w:t>
      </w:r>
      <w:proofErr w:type="gramStart"/>
      <w:r>
        <w:rPr>
          <w:sz w:val="18"/>
        </w:rPr>
        <w:t>maven:check</w:t>
      </w:r>
      <w:proofErr w:type="spellEnd"/>
      <w:proofErr w:type="gramEnd"/>
      <w:r>
        <w:rPr>
          <w:sz w:val="18"/>
        </w:rPr>
        <w:t xml:space="preserve"> (use the project’s configured plugin and a supported JDK). Confirm that the vulnerability database </w:t>
      </w:r>
      <w:proofErr w:type="gramStart"/>
      <w:r>
        <w:rPr>
          <w:sz w:val="18"/>
        </w:rPr>
        <w:t>updated</w:t>
      </w:r>
      <w:proofErr w:type="gramEnd"/>
      <w:r>
        <w:rPr>
          <w:sz w:val="18"/>
        </w:rPr>
        <w:t xml:space="preserve"> successfully; an incomplete database or failed scan does not support a clean result.</w:t>
      </w:r>
    </w:p>
    <w:p w14:paraId="7ACE702A" w14:textId="77777777" w:rsidR="00A0219F" w:rsidRDefault="00000000">
      <w:pPr>
        <w:spacing w:after="140"/>
      </w:pPr>
      <w:r>
        <w:rPr>
          <w:sz w:val="18"/>
        </w:rPr>
        <w:t>Review each reported finding by artifact coordinates, dependency version, CVE, severity, and whether the affected code path is relevant. Compare the baseline scan with the post-refactoring scan to identify newly introduced vulnerabilities. Investigate incorrect CPE mappings before considering a narrowly scoped suppression; document the evidence and reason for every suppression. A suppression hides a match from the report and is not the same as upgrading or fixing a vulnerable library.</w:t>
      </w:r>
    </w:p>
    <w:p w14:paraId="5CB1E4D5" w14:textId="77777777" w:rsidR="00A0219F" w:rsidRDefault="00000000">
      <w:pPr>
        <w:spacing w:after="140"/>
      </w:pPr>
      <w:r>
        <w:rPr>
          <w:sz w:val="18"/>
        </w:rPr>
        <w:t>Acceptance criterion. The new changes must not introduce unresolved security findings; record any inherited vulnerabilities separately with remediation plans. Do not state “zero vulnerabilities” unless the actual report supports it. Dependency-Check is software composition analysis, not a complete source-code static analyzer; complement it with manual review and functional tests.</w:t>
      </w:r>
    </w:p>
    <w:p w14:paraId="2FA496AC" w14:textId="77777777" w:rsidR="00A0219F" w:rsidRDefault="00000000">
      <w:pPr>
        <w:spacing w:after="140"/>
      </w:pPr>
      <w:r>
        <w:rPr>
          <w:sz w:val="18"/>
        </w:rPr>
        <w:t>[INSERT ACTUAL SCREENSHOTS: successful build/run and the post-refactoring Dependency-Check summary. Include scan date, tool/plugin version, database status, findings, and disposition.]</w:t>
      </w:r>
    </w:p>
    <w:p w14:paraId="58350F69" w14:textId="77777777" w:rsidR="003978A0" w:rsidRDefault="003978A0" w:rsidP="00D47759">
      <w:pPr>
        <w:spacing w:after="120"/>
        <w:contextualSpacing/>
        <w:rPr>
          <w:rFonts w:eastAsia="Times New Roman" w:cstheme="minorHAnsi"/>
          <w:sz w:val="22"/>
          <w:szCs w:val="22"/>
        </w:rPr>
      </w:pPr>
    </w:p>
    <w:p w14:paraId="069D2190" w14:textId="77777777" w:rsidR="00DB5652" w:rsidRPr="00B7788F" w:rsidRDefault="00DB5652" w:rsidP="00D47759">
      <w:pPr>
        <w:spacing w:after="120"/>
        <w:contextualSpacing/>
        <w:rPr>
          <w:rFonts w:cstheme="minorHAnsi"/>
          <w:sz w:val="22"/>
          <w:szCs w:val="22"/>
        </w:rPr>
      </w:pPr>
    </w:p>
    <w:p w14:paraId="551D52CD"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0FE52DE" w14:textId="77777777" w:rsidR="00A0219F" w:rsidRDefault="00000000">
      <w:pPr>
        <w:spacing w:after="140"/>
      </w:pPr>
      <w:r>
        <w:rPr>
          <w:sz w:val="18"/>
        </w:rPr>
        <w:t xml:space="preserve">Manual code-review checklist: verify imports and syntax compile; ensure the checksum uses SHA-256 and UTF-8; check that input handling is deterministic and avoids null/invalid cases; ensure digest formatting is correct; review exception handling for </w:t>
      </w:r>
      <w:r>
        <w:rPr>
          <w:sz w:val="18"/>
        </w:rPr>
        <w:lastRenderedPageBreak/>
        <w:t>stack-trace or secret leakage; confirm that HTTPS settings are active and that credentials are not hard-coded; inspect logging and dependencies for unnecessary exposure.</w:t>
      </w:r>
    </w:p>
    <w:p w14:paraId="17BE0B08" w14:textId="77777777" w:rsidR="00A0219F" w:rsidRDefault="00000000">
      <w:pPr>
        <w:spacing w:after="140"/>
      </w:pPr>
      <w:r>
        <w:rPr>
          <w:sz w:val="18"/>
        </w:rPr>
        <w:t>Execute the application and verify: (1) successful startup with no uncaught exceptions, (2) HTTPS /hash returns the expected developer name, test string, and digest, (3) a repeat request produces the same digest, (4) changing one input byte changes the digest, and (5) a deliberately invalid TLS/keystore configuration fails safely rather than silently falling back to HTTP. Record actual observed outcomes, not only intended behavior.</w:t>
      </w:r>
    </w:p>
    <w:p w14:paraId="70B9F976" w14:textId="77777777" w:rsidR="00A0219F" w:rsidRDefault="00000000">
      <w:pPr>
        <w:spacing w:after="140"/>
      </w:pPr>
      <w:r>
        <w:rPr>
          <w:sz w:val="18"/>
        </w:rPr>
        <w:t>[INSERT ACTUAL SCREENSHOT: successful application console output. Add a short pass/fail table or test log with dates and observed outcomes after execution.]</w:t>
      </w:r>
    </w:p>
    <w:p w14:paraId="29A40F9E" w14:textId="77777777" w:rsidR="003978A0" w:rsidRDefault="003978A0" w:rsidP="00D47759">
      <w:pPr>
        <w:spacing w:after="120"/>
        <w:contextualSpacing/>
        <w:rPr>
          <w:rFonts w:eastAsia="Times New Roman" w:cstheme="minorHAnsi"/>
          <w:sz w:val="22"/>
          <w:szCs w:val="22"/>
        </w:rPr>
      </w:pPr>
    </w:p>
    <w:p w14:paraId="15F7DBAB" w14:textId="77777777" w:rsidR="00E33862" w:rsidRPr="00B7788F" w:rsidRDefault="00E33862" w:rsidP="00D47759">
      <w:pPr>
        <w:spacing w:after="120"/>
        <w:contextualSpacing/>
        <w:rPr>
          <w:rFonts w:cstheme="minorHAnsi"/>
          <w:sz w:val="22"/>
          <w:szCs w:val="22"/>
        </w:rPr>
      </w:pPr>
    </w:p>
    <w:p w14:paraId="60B2FC98"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4D914C61" w14:textId="77777777" w:rsidR="00A0219F" w:rsidRDefault="00000000">
      <w:pPr>
        <w:spacing w:after="140"/>
      </w:pPr>
      <w:r>
        <w:rPr>
          <w:sz w:val="18"/>
        </w:rPr>
        <w:t>The security design addresses multiple stages of a vulnerability-assessment process: identify sensitive financial data and transport threats; analyze weaknesses in unencrypted communications and data integrity checks; select established cryptographic controls; implement HTTPS and deterministic SHA-256 checksums; and verify the changes through manual functional review and dependency analysis. These steps correspond to assessment, remediation, and retesting, rather than treating security as a one-time code change.</w:t>
      </w:r>
    </w:p>
    <w:p w14:paraId="5A2BF410" w14:textId="77777777" w:rsidR="00A0219F" w:rsidRDefault="00000000">
      <w:pPr>
        <w:spacing w:after="140"/>
      </w:pPr>
      <w:r>
        <w:rPr>
          <w:sz w:val="18"/>
        </w:rPr>
        <w:t xml:space="preserve">Defense in depth is achieved through complementary controls. TLS encrypts data in transit and supports server authentication; certificate and private-key management protect identity; SHA-256 supports integrity comparison of defined content; secure configuration reduces accidental secret exposure; and dependency scanning identifies known risks in third-party components. None of these controls </w:t>
      </w:r>
      <w:proofErr w:type="gramStart"/>
      <w:r>
        <w:rPr>
          <w:sz w:val="18"/>
        </w:rPr>
        <w:t>replaces</w:t>
      </w:r>
      <w:proofErr w:type="gramEnd"/>
      <w:r>
        <w:rPr>
          <w:sz w:val="18"/>
        </w:rPr>
        <w:t xml:space="preserve"> the others. A checksum is not proof of authenticity without a trusted reference digest, and </w:t>
      </w:r>
      <w:proofErr w:type="gramStart"/>
      <w:r>
        <w:rPr>
          <w:sz w:val="18"/>
        </w:rPr>
        <w:t>a development</w:t>
      </w:r>
      <w:proofErr w:type="gramEnd"/>
      <w:r>
        <w:rPr>
          <w:sz w:val="18"/>
        </w:rPr>
        <w:t xml:space="preserve"> self-signed certificate does not establish public trust.</w:t>
      </w:r>
    </w:p>
    <w:p w14:paraId="633EE6F2" w14:textId="77777777" w:rsidR="00A0219F" w:rsidRDefault="00000000">
      <w:pPr>
        <w:spacing w:after="140"/>
      </w:pPr>
      <w:r>
        <w:rPr>
          <w:sz w:val="18"/>
        </w:rPr>
        <w:t xml:space="preserve">Final verification status: The implementation, certificate export, HTTPS browser result, functional test execution, and dependency-scan outcome must be confirmed against the submitted project and screenshots. Until these artifacts are supplied, this report describes the intended controls and test procedures rather than claiming </w:t>
      </w:r>
      <w:proofErr w:type="gramStart"/>
      <w:r>
        <w:rPr>
          <w:sz w:val="18"/>
        </w:rPr>
        <w:t>a completed</w:t>
      </w:r>
      <w:proofErr w:type="gramEnd"/>
      <w:r>
        <w:rPr>
          <w:sz w:val="18"/>
        </w:rPr>
        <w:t>, vulnerability-free deployment.</w:t>
      </w:r>
    </w:p>
    <w:p w14:paraId="7F2EC9A5" w14:textId="77777777" w:rsidR="00E4044A" w:rsidRPr="00B7788F" w:rsidRDefault="00E4044A" w:rsidP="00D47759">
      <w:pPr>
        <w:spacing w:after="120"/>
        <w:contextualSpacing/>
        <w:rPr>
          <w:rFonts w:eastAsia="Times New Roman" w:cstheme="minorHAnsi"/>
          <w:sz w:val="22"/>
          <w:szCs w:val="22"/>
        </w:rPr>
      </w:pPr>
    </w:p>
    <w:p w14:paraId="40FAC92F" w14:textId="77777777" w:rsidR="006E3003" w:rsidRDefault="006E3003" w:rsidP="00D47759">
      <w:pPr>
        <w:spacing w:after="120"/>
        <w:contextualSpacing/>
        <w:rPr>
          <w:rFonts w:eastAsia="Times New Roman"/>
          <w:sz w:val="22"/>
          <w:szCs w:val="22"/>
        </w:rPr>
      </w:pPr>
    </w:p>
    <w:p w14:paraId="7004EEDB"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84C3F26" w14:textId="77777777" w:rsidR="00A0219F" w:rsidRDefault="00000000">
      <w:pPr>
        <w:spacing w:after="140"/>
      </w:pPr>
      <w:proofErr w:type="gramStart"/>
      <w:r>
        <w:rPr>
          <w:sz w:val="18"/>
        </w:rPr>
        <w:t>Use standard,</w:t>
      </w:r>
      <w:proofErr w:type="gramEnd"/>
      <w:r>
        <w:rPr>
          <w:sz w:val="18"/>
        </w:rPr>
        <w:t xml:space="preserve"> supported Java and Spring cryptographic/TLS APIs rather than implementing custom encryption. Select maintained algorithms and protocols (SHA-256 for the checksum; TLS 1.3 and authenticated encryption for transport), generate cryptographic keys securely, and separate secrets from version-controlled configuration. Limit certificate and keystore access, rotate credentials when necessary, and use a trusted CA certificate for public deployment.</w:t>
      </w:r>
    </w:p>
    <w:p w14:paraId="701F4462" w14:textId="77777777" w:rsidR="00A0219F" w:rsidRDefault="00000000">
      <w:pPr>
        <w:spacing w:after="140"/>
      </w:pPr>
      <w:r>
        <w:rPr>
          <w:sz w:val="18"/>
        </w:rPr>
        <w:t>Preserve existing functionality through focused refactoring and regression tests. Validate inputs, use explicit character encoding, apply least privilege, avoid exposing stack traces and sensitive financial data in logs, and retain clear separation of concerns between controller logic, checksum generation, and configuration. Pin or manage dependency versions and scan after changes; evaluate false positives with evidence rather than blanket suppressions. Record any accepted risks and remediation work.</w:t>
      </w:r>
    </w:p>
    <w:p w14:paraId="7A8F4A8D" w14:textId="77777777" w:rsidR="00A0219F" w:rsidRDefault="00000000">
      <w:pPr>
        <w:spacing w:after="140"/>
      </w:pPr>
      <w:r>
        <w:rPr>
          <w:sz w:val="18"/>
        </w:rPr>
        <w:t>These practices benefit Artemis Financial by reducing the likelihood of data disclosure, tampering, operational downtime, and costly incident response. Consistent secure coding and documented verification improve maintainability, auditability, customer trust, and the company’s ability to update the application safely as threats and business requirements evolve.</w:t>
      </w:r>
    </w:p>
    <w:p w14:paraId="662BF33D" w14:textId="77777777" w:rsidR="00A0219F" w:rsidRDefault="00000000">
      <w:pPr>
        <w:spacing w:after="140"/>
      </w:pPr>
      <w:r>
        <w:rPr>
          <w:sz w:val="18"/>
        </w:rPr>
        <w:t>Selected technical references for validation: NIST FIPS 197 (AES), NIST FIPS 180-4 (SHA-256), RFC 8446 (TLS 1.3), OWASP Transport Layer Security Cheat Sheet, and OWASP Dependency-Check documentation. Include course-required citations in the institution’s requested style.</w:t>
      </w:r>
    </w:p>
    <w:p w14:paraId="3F1F5A47" w14:textId="77777777" w:rsidR="620D193F" w:rsidRDefault="620D193F" w:rsidP="00D47759">
      <w:pPr>
        <w:spacing w:after="120"/>
        <w:contextualSpacing/>
        <w:rPr>
          <w:rFonts w:eastAsia="Times New Roman"/>
          <w:sz w:val="22"/>
          <w:szCs w:val="22"/>
        </w:rPr>
      </w:pPr>
    </w:p>
    <w:sectPr w:rsidR="620D193F" w:rsidSect="00C41B36">
      <w:headerReference w:type="default" r:id="rId13"/>
      <w:footerReference w:type="even" r:id="rId14"/>
      <w:footerReference w:type="default" r:id="rId15"/>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5D3DE" w14:textId="77777777" w:rsidR="00F5228B" w:rsidRDefault="00F5228B" w:rsidP="002F3F84">
      <w:r>
        <w:separator/>
      </w:r>
    </w:p>
  </w:endnote>
  <w:endnote w:type="continuationSeparator" w:id="0">
    <w:p w14:paraId="0A76B165" w14:textId="77777777" w:rsidR="00F5228B" w:rsidRDefault="00F5228B" w:rsidP="002F3F84">
      <w:r>
        <w:continuationSeparator/>
      </w:r>
    </w:p>
  </w:endnote>
  <w:endnote w:type="continuationNotice" w:id="1">
    <w:p w14:paraId="7E788747" w14:textId="77777777" w:rsidR="00F5228B" w:rsidRDefault="00F52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99F2"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169AC3C"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73DB66EB"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43083FBB"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B476" w14:textId="77777777" w:rsidR="00F5228B" w:rsidRDefault="00F5228B" w:rsidP="002F3F84">
      <w:r>
        <w:separator/>
      </w:r>
    </w:p>
  </w:footnote>
  <w:footnote w:type="continuationSeparator" w:id="0">
    <w:p w14:paraId="75F440BC" w14:textId="77777777" w:rsidR="00F5228B" w:rsidRDefault="00F5228B" w:rsidP="002F3F84">
      <w:r>
        <w:continuationSeparator/>
      </w:r>
    </w:p>
  </w:footnote>
  <w:footnote w:type="continuationNotice" w:id="1">
    <w:p w14:paraId="418A0B87" w14:textId="77777777" w:rsidR="00F5228B" w:rsidRDefault="00F522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58EA"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22241045">
    <w:abstractNumId w:val="16"/>
  </w:num>
  <w:num w:numId="2" w16cid:durableId="717823815">
    <w:abstractNumId w:val="20"/>
  </w:num>
  <w:num w:numId="3" w16cid:durableId="914510332">
    <w:abstractNumId w:val="6"/>
  </w:num>
  <w:num w:numId="4" w16cid:durableId="937786761">
    <w:abstractNumId w:val="8"/>
  </w:num>
  <w:num w:numId="5" w16cid:durableId="288049994">
    <w:abstractNumId w:val="4"/>
  </w:num>
  <w:num w:numId="6" w16cid:durableId="1838766861">
    <w:abstractNumId w:val="17"/>
  </w:num>
  <w:num w:numId="7" w16cid:durableId="2098822499">
    <w:abstractNumId w:val="12"/>
    <w:lvlOverride w:ilvl="0">
      <w:lvl w:ilvl="0">
        <w:numFmt w:val="lowerLetter"/>
        <w:lvlText w:val="%1."/>
        <w:lvlJc w:val="left"/>
      </w:lvl>
    </w:lvlOverride>
  </w:num>
  <w:num w:numId="8" w16cid:durableId="293633181">
    <w:abstractNumId w:val="5"/>
  </w:num>
  <w:num w:numId="9" w16cid:durableId="1039360957">
    <w:abstractNumId w:val="1"/>
    <w:lvlOverride w:ilvl="0">
      <w:lvl w:ilvl="0">
        <w:numFmt w:val="lowerLetter"/>
        <w:lvlText w:val="%1."/>
        <w:lvlJc w:val="left"/>
      </w:lvl>
    </w:lvlOverride>
  </w:num>
  <w:num w:numId="10" w16cid:durableId="432287243">
    <w:abstractNumId w:val="0"/>
  </w:num>
  <w:num w:numId="11" w16cid:durableId="1752502193">
    <w:abstractNumId w:val="3"/>
  </w:num>
  <w:num w:numId="12" w16cid:durableId="983697741">
    <w:abstractNumId w:val="19"/>
  </w:num>
  <w:num w:numId="13" w16cid:durableId="179855501">
    <w:abstractNumId w:val="15"/>
  </w:num>
  <w:num w:numId="14" w16cid:durableId="391587700">
    <w:abstractNumId w:val="2"/>
  </w:num>
  <w:num w:numId="15" w16cid:durableId="1422138346">
    <w:abstractNumId w:val="11"/>
  </w:num>
  <w:num w:numId="16" w16cid:durableId="1947695400">
    <w:abstractNumId w:val="9"/>
  </w:num>
  <w:num w:numId="17" w16cid:durableId="1389840971">
    <w:abstractNumId w:val="14"/>
  </w:num>
  <w:num w:numId="18" w16cid:durableId="2112163421">
    <w:abstractNumId w:val="18"/>
  </w:num>
  <w:num w:numId="19" w16cid:durableId="2092654671">
    <w:abstractNumId w:val="7"/>
  </w:num>
  <w:num w:numId="20" w16cid:durableId="884368267">
    <w:abstractNumId w:val="13"/>
  </w:num>
  <w:num w:numId="21" w16cid:durableId="175535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63C29"/>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23109"/>
    <w:rsid w:val="0045610F"/>
    <w:rsid w:val="0046151B"/>
    <w:rsid w:val="00473815"/>
    <w:rsid w:val="00485402"/>
    <w:rsid w:val="004B2BE0"/>
    <w:rsid w:val="004D78B4"/>
    <w:rsid w:val="00512ADF"/>
    <w:rsid w:val="00523478"/>
    <w:rsid w:val="00530701"/>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6E4FF8"/>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0219F"/>
    <w:rsid w:val="00A2133A"/>
    <w:rsid w:val="00A21C62"/>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1DD9"/>
    <w:rsid w:val="00D47759"/>
    <w:rsid w:val="00DB5652"/>
    <w:rsid w:val="00DD6742"/>
    <w:rsid w:val="00E02BD0"/>
    <w:rsid w:val="00E33862"/>
    <w:rsid w:val="00E4044A"/>
    <w:rsid w:val="00E5594E"/>
    <w:rsid w:val="00E57D97"/>
    <w:rsid w:val="00E66FC0"/>
    <w:rsid w:val="00E941D0"/>
    <w:rsid w:val="00EB1CEC"/>
    <w:rsid w:val="00EB4E90"/>
    <w:rsid w:val="00EC29F5"/>
    <w:rsid w:val="00ED1CC4"/>
    <w:rsid w:val="00EE3EAE"/>
    <w:rsid w:val="00EF4D6F"/>
    <w:rsid w:val="00F432FF"/>
    <w:rsid w:val="00F5228B"/>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FA8A"/>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6</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14384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Matthew Holcomb</cp:lastModifiedBy>
  <cp:revision>3</cp:revision>
  <dcterms:created xsi:type="dcterms:W3CDTF">2026-10-26T01:38:00Z</dcterms:created>
  <dcterms:modified xsi:type="dcterms:W3CDTF">2026-10-26T03:19:00Z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464fc47a327428dbf7a5a767e478606bff11275df1c592fffa2f653c46f6733b</vt:lpwstr>
  </property>
</Properties>
</file>