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0B2545"/>
          <w:sz w:val="48"/>
        </w:rPr>
        <w:t>Species Simulation: Design Ideation</w:t>
      </w:r>
    </w:p>
    <w:p>
      <w:pPr>
        <w:spacing w:after="320"/>
      </w:pPr>
      <w:r>
        <w:rPr>
          <w:rFonts w:ascii="Calibri" w:hAnsi="Calibri"/>
          <w:b w:val="0"/>
          <w:i/>
          <w:color w:val="64748B"/>
          <w:sz w:val="24"/>
        </w:rPr>
        <w:t>A speculative menu of grounded play styles, species, upgrades, and scenarios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3A5F"/>
                <w:sz w:val="22"/>
              </w:rPr>
              <w:t xml:space="preserve">Intent.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These are deliberately exploratory. The strongest candidates should become small, testable rules experiments before they become production commitments.</w:t>
            </w:r>
          </w:p>
        </w:tc>
      </w:tr>
    </w:tbl>
    <w:p>
      <w:pPr>
        <w:pStyle w:val="Heading1"/>
      </w:pPr>
      <w:r>
        <w:t>Design north star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The simulation is most compelling when the player can read a living system, make a consequential intervention, and then watch the consequences emerge from understandable rules. New ideas should deepen that loop without turning the game into a spreadsheet or a collection of disconnected powers.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Prefer legible asymmetry. </w:t>
      </w:r>
      <w:r>
        <w:rPr>
          <w:rFonts w:ascii="Calibri" w:hAnsi="Calibri"/>
          <w:b w:val="0"/>
          <w:i w:val="0"/>
          <w:color w:val="1F2937"/>
          <w:sz w:val="22"/>
        </w:rPr>
        <w:t>A species should create a distinct ecological problem or opportunity, not merely move faster or have a larger number.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Reward planning across time. </w:t>
      </w:r>
      <w:r>
        <w:rPr>
          <w:rFonts w:ascii="Calibri" w:hAnsi="Calibri"/>
          <w:b w:val="0"/>
          <w:i w:val="0"/>
          <w:color w:val="1F2937"/>
          <w:sz w:val="22"/>
        </w:rPr>
        <w:t>The best upgrades change what the player wants to establish before the next run, not just what happens in the next ten seconds.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Keep causality visible. </w:t>
      </w:r>
      <w:r>
        <w:rPr>
          <w:rFonts w:ascii="Calibri" w:hAnsi="Calibri"/>
          <w:b w:val="0"/>
          <w:i w:val="0"/>
          <w:color w:val="1F2937"/>
          <w:sz w:val="22"/>
        </w:rPr>
        <w:t>If a strategy works, the player should be able to explain why it worked by looking at terrain, resources, behavior, and population pressure.</w:t>
      </w:r>
    </w:p>
    <w:p>
      <w:pPr>
        <w:pStyle w:val="Heading1"/>
      </w:pPr>
      <w:r>
        <w:t>Play styles to support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The Garden Architect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slow, deliberate style centered on shaping favorable terrain and resource succession before introducing animals.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Start with resilient plants, improve regrowth and soil quality, then use carefully chosen herbivores to convert excess growth into mobility and reproduction.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If terrain upgrades become universally correct, other styles lose their identity. Keep setup costly and make early mistakes recoverable but not free.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The Predator Tactician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high-pressure style that accepts a smaller population in exchange for controlling where prey can safely thrive.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Use a few efficient carnivores to create movement corridors, suppress a dominant herbivore, and preserve valuable resource patches.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Predators should depend on a readable prey economy. Avoid making them self-sufficient generalists.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The Opportunist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flexible style built around taking advantage of temporary abundance, terrain edges, and migrations.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Choose upgrades that broaden diet or movement options, then pivot between fruit, small prey, and newly opened terrain as the board changes.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Flexibility needs a real tradeoff: lower peak efficiency, higher decision load, or weaker starting specialization.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The Steward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conservation-minded style focused on maintaining diversity and avoiding irreversible collapse.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Score well by keeping several species above viability thresholds, protecting breeding pockets, and preventing any one population from monopolizing resources.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Do not reduce this to a passive “keep numbers balanced” bonus. Give the player active tools for recovery and triage.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The Migrant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movement-first style that treats the board as a sequence of seasonal opportunities rather than a fixed home territory.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Invest in movement speed, terrain tolerance, and scouting; follow resource pulses and abandon depleted cells before local collapse.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Migration must be readable in advance through resource gradients, not feel like random punishment.</w:t>
      </w:r>
    </w:p>
    <w:p>
      <w:pPr>
        <w:pStyle w:val="Heading1"/>
      </w:pPr>
      <w:r>
        <w:t>Species candidates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Seed-dispersing bird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light creature that crosses terrain quickly and converts consumed fruit into seeds placed at a distance.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It links distant patches and makes spatial planning matter: a healthy grove can seed a barren edge, but too many birds can drain fruit before larger animals arrive.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Keep the dispersal rule simple enough to visualize. The interesting choice is route and timing, not a hidden genetics simulator.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Burrowing rodent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small herbivore that can survive in poor terrain and creates sheltered breeding pockets.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Burrows reduce local predation pressure and can preserve a population through a bad season, but they consume roots or seeds that would otherwise regrow.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Shelter should be strong locally and weak globally so it creates geography rather than a universal defense.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Grazing ruminant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large herbivore that converts abundant grass into population momentum while changing the terrain it occupies.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Heavy grazing lowers short-term plant energy but can prevent overgrowth and open movement lanes for other species.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Make overgrazing a visible threshold with a recovery path, not a permanent map scar in early versions.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Scavenger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creature that feeds on recently depleted or dead resources and stabilizes energy flow after a population crash.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It turns failed predation or harsh seasons into a secondary food web and can keep a scenario from becoming empty after one collapse.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Scavengers should not erase the cost of mistakes; they buy time and create new competition.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Keystone tree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terrain-linked producer whose presence changes nearby resource quality and creates a meaningful center of gravity.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Fruit, shade, and regrowth support a local web of smaller species, while the tree itself is slow to establish and vulnerable to disturbance.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Treat this as a scenario-defining species first. It may be too powerful as a normal starting choice.</w:t>
      </w:r>
    </w:p>
    <w:p>
      <w:pPr>
        <w:pStyle w:val="Heading1"/>
      </w:pPr>
      <w:r>
        <w:t>Upgrade concepts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Double population for next run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meta-progression upgrade that doubles the starting population budget or starting count for the next run.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It enables faster experimentation with interactions and gives a strong “build momentum” reward after a successful run.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Doubling can flatten early-game scarcity. Consider a cap, a species-specific multiplier, or a tradeoff such as reduced starting energy.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Reserve breeding stock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Begin the next run with a protected minimum population for one selected species.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A bad opening cannot immediately erase the player’s intended build, while the player still has to make that species viable afterward.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Protection should expire after a short window or trigger only once, preserving tension.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Terrain memory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Carry one small, earned terrain improvement into the next scenario or reroll.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The player begins to think in long arcs: “I am building a wetland specialist ecosystem,” not just chasing a one-run high score.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Persistent terrain must be narrow and legible. One remembered patch is more interesting than a global permanent bonus.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Adaptive diet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Allow one species to designate a secondary food source after observing the scenario for several ticks.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This supports the Opportunist style and makes upgrades feel like learned behavior rather than raw stat inflation.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Require a meaningful delay or energy cost so adaptation is a pivot, not an always-on best answer.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Migration map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Reveal likely resource corridors and seasonal peaks before the run begins.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It makes movement upgrades strategically valuable and turns scouting into planning instead of guesswork.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Information should be directional and imperfect; full certainty removes the need to observe the simulation.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Emergency regrowth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Once per run, convert stored energy or population capacity into a short burst of resource recovery in a selected patch.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It creates a dramatic recovery decision after drought, overgrazing, or a predator cascade.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Limit range and frequency. The upgrade should rescue a plan, not replace one.</w:t>
      </w:r>
    </w:p>
    <w:p>
      <w:pPr>
        <w:pStyle w:val="Heading1"/>
      </w:pPr>
      <w:r>
        <w:t>Scenario frames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The First Frost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short scenario where regrowth slows in stages and the player must establish a viable energy reserve before the final phase.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Different species offer different winter strategies: migration, shelter, stored food, or predation on weakened populations.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The warning curve must be clear. The challenge should be preparation, not surprise.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River Split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map divided by a moving water channel that periodically changes which cells are reachable.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Movement tolerance, bridge-like terrain, and resource placement matter as populations are separated and reunited.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Keep the water rule deterministic enough that players can learn the cycle and plan around it.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Recovering Burn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recently burned landscape where pioneer plants arrive first and larger species can only return after thresholds are met.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The player chooses whether to accelerate regrowth, protect fragile pioneers, or introduce grazers that reshape succession.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Avoid a single optimal restoration order; support at least two viable recovery philosophies.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Edge of the Grove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dense grove borders open grassland, creating a sharp contrast between shelter and abundance.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Small creatures can hide in the grove while large grazers and predators dominate the edge, producing readable territorial tension.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The scenario should teach layered occupancy and terrain effects without requiring a tutorial popup.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The Empty Valley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A sparse starting board with high upside if the player connects isolated resource pockets.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Core interaction. </w:t>
      </w:r>
      <w:r>
        <w:rPr>
          <w:rFonts w:ascii="Calibri" w:hAnsi="Calibri"/>
          <w:b w:val="0"/>
          <w:i w:val="0"/>
          <w:color w:val="1F2937"/>
          <w:sz w:val="22"/>
        </w:rPr>
        <w:t>Seed dispersal, migration, and long-range planning become more valuable than raw population size.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  <w:t xml:space="preserve">Design watchout. </w:t>
      </w:r>
      <w:r>
        <w:rPr>
          <w:rFonts w:ascii="Calibri" w:hAnsi="Calibri"/>
          <w:b w:val="0"/>
          <w:i w:val="0"/>
          <w:color w:val="1F2937"/>
          <w:sz w:val="22"/>
        </w:rPr>
        <w:t>Give the player at least one reliable early foothold so the scenario feels like a puzzle, not a coin flip.</w:t>
      </w:r>
    </w:p>
    <w:p>
      <w:pPr>
        <w:pStyle w:val="Heading1"/>
      </w:pPr>
      <w:r>
        <w:t>Good experiments to run first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</w:r>
      <w:r>
        <w:rPr>
          <w:rFonts w:ascii="Calibri" w:hAnsi="Calibri"/>
          <w:b w:val="0"/>
          <w:i w:val="0"/>
          <w:color w:val="1F2937"/>
          <w:sz w:val="22"/>
        </w:rPr>
        <w:t>Compare a population-doubling reward against a protected-breeding-stock reward for run completion and comeback frequency.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</w:r>
      <w:r>
        <w:rPr>
          <w:rFonts w:ascii="Calibri" w:hAnsi="Calibri"/>
          <w:b w:val="0"/>
          <w:i w:val="0"/>
          <w:color w:val="1F2937"/>
          <w:sz w:val="22"/>
        </w:rPr>
        <w:t>Prototype the seed-dispersing bird with one deterministic rule: consume fruit, then place one seed within a bounded radius.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</w:r>
      <w:r>
        <w:rPr>
          <w:rFonts w:ascii="Calibri" w:hAnsi="Calibri"/>
          <w:b w:val="0"/>
          <w:i w:val="0"/>
          <w:color w:val="1F2937"/>
          <w:sz w:val="22"/>
        </w:rPr>
        <w:t>Test heavy grazing on a single terrain type with three visible regrowth bands: healthy, stressed, and depleted.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</w:r>
      <w:r>
        <w:rPr>
          <w:rFonts w:ascii="Calibri" w:hAnsi="Calibri"/>
          <w:b w:val="0"/>
          <w:i w:val="0"/>
          <w:color w:val="1F2937"/>
          <w:sz w:val="22"/>
        </w:rPr>
        <w:t>Run the First Frost with only existing species and a global regrowth modifier before adding any new winter-specific rules.</w:t>
      </w:r>
    </w:p>
    <w:p>
      <w:pPr>
        <w:pStyle w:val="ListBullet"/>
        <w:spacing w:after="100" w:line="264" w:lineRule="auto"/>
      </w:pPr>
      <w:r>
        <w:rPr>
          <w:rFonts w:ascii="Calibri" w:hAnsi="Calibri"/>
          <w:b/>
          <w:i w:val="0"/>
          <w:color w:val="0B2545"/>
          <w:sz w:val="22"/>
        </w:rPr>
      </w:r>
      <w:r>
        <w:rPr>
          <w:rFonts w:ascii="Calibri" w:hAnsi="Calibri"/>
          <w:b w:val="0"/>
          <w:i w:val="0"/>
          <w:color w:val="1F2937"/>
          <w:sz w:val="22"/>
        </w:rPr>
        <w:t>Measure whether players can predict a migration corridor from the board state without a separate tutorial explanation.</w:t>
      </w:r>
    </w:p>
    <w:p>
      <w:pPr>
        <w:pStyle w:val="Heading1"/>
      </w:pPr>
      <w:r>
        <w:t>Selection filter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Promote an idea toward production when it creates a distinct decision, has a visible cause-and-effect chain, works with the existing two occupancy layers, and can be tested with a small ruleset. Keep the rest in the research backlog until the core upgrade loop has enough telemetry to tell us which kinds of complexity are actually fun.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48B"/>
        <w:sz w:val="18"/>
      </w:rPr>
      <w:t>Species Simulation Design Ideation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