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A195" w14:textId="77777777" w:rsidR="00A7740E" w:rsidRDefault="007F1370">
      <w:pPr>
        <w:pStyle w:val="Title"/>
      </w:pPr>
      <w:r>
        <w:t>GS rust</w:t>
      </w:r>
    </w:p>
    <w:p w14:paraId="4164861A" w14:textId="77777777" w:rsidR="00A7740E" w:rsidRDefault="007F1370">
      <w:pPr>
        <w:pStyle w:val="Author"/>
      </w:pPr>
      <w:r>
        <w:t>Salvador Osuna-Caballero</w:t>
      </w:r>
    </w:p>
    <w:p w14:paraId="48797D65" w14:textId="77777777" w:rsidR="00A7740E" w:rsidRDefault="007F1370">
      <w:pPr>
        <w:pStyle w:val="Date"/>
      </w:pPr>
      <w:r>
        <w:t>6/12/2021</w:t>
      </w:r>
    </w:p>
    <w:sdt>
      <w:sdtPr>
        <w:rPr>
          <w:rFonts w:asciiTheme="minorHAnsi" w:eastAsiaTheme="minorHAnsi" w:hAnsiTheme="minorHAnsi" w:cstheme="minorBidi"/>
          <w:color w:val="auto"/>
          <w:sz w:val="24"/>
          <w:szCs w:val="24"/>
        </w:rPr>
        <w:id w:val="-37670305"/>
        <w:docPartObj>
          <w:docPartGallery w:val="Table of Contents"/>
          <w:docPartUnique/>
        </w:docPartObj>
      </w:sdtPr>
      <w:sdtEndPr/>
      <w:sdtContent>
        <w:p w14:paraId="77CC7663" w14:textId="77777777" w:rsidR="00A7740E" w:rsidRDefault="007F1370">
          <w:pPr>
            <w:pStyle w:val="TOCHeading"/>
          </w:pPr>
          <w:r>
            <w:t>Table of Contents</w:t>
          </w:r>
        </w:p>
        <w:p w14:paraId="2A7E9D98" w14:textId="6A091469" w:rsidR="009F4005" w:rsidRDefault="007F1370">
          <w:pPr>
            <w:pStyle w:val="TOC1"/>
            <w:tabs>
              <w:tab w:val="right" w:leader="dot" w:pos="9962"/>
            </w:tabs>
            <w:rPr>
              <w:rFonts w:eastAsiaTheme="minorEastAsia"/>
              <w:noProof/>
              <w:sz w:val="22"/>
              <w:szCs w:val="22"/>
              <w:lang w:val="en-GB" w:eastAsia="en-GB"/>
            </w:rPr>
          </w:pPr>
          <w:r>
            <w:fldChar w:fldCharType="begin"/>
          </w:r>
          <w:r>
            <w:instrText>TOC \o "1-3" \h \z \u</w:instrText>
          </w:r>
          <w:r>
            <w:fldChar w:fldCharType="separate"/>
          </w:r>
          <w:hyperlink w:anchor="_Toc95409585" w:history="1">
            <w:r w:rsidR="009F4005" w:rsidRPr="004035E6">
              <w:rPr>
                <w:rStyle w:val="Hyperlink"/>
                <w:noProof/>
              </w:rPr>
              <w:t>Abstract</w:t>
            </w:r>
            <w:r w:rsidR="009F4005">
              <w:rPr>
                <w:noProof/>
                <w:webHidden/>
              </w:rPr>
              <w:tab/>
            </w:r>
            <w:r w:rsidR="009F4005">
              <w:rPr>
                <w:noProof/>
                <w:webHidden/>
              </w:rPr>
              <w:fldChar w:fldCharType="begin"/>
            </w:r>
            <w:r w:rsidR="009F4005">
              <w:rPr>
                <w:noProof/>
                <w:webHidden/>
              </w:rPr>
              <w:instrText xml:space="preserve"> PAGEREF _Toc95409585 \h </w:instrText>
            </w:r>
            <w:r w:rsidR="009F4005">
              <w:rPr>
                <w:noProof/>
                <w:webHidden/>
              </w:rPr>
            </w:r>
            <w:r w:rsidR="009F4005">
              <w:rPr>
                <w:noProof/>
                <w:webHidden/>
              </w:rPr>
              <w:fldChar w:fldCharType="separate"/>
            </w:r>
            <w:r w:rsidR="009F4005">
              <w:rPr>
                <w:noProof/>
                <w:webHidden/>
              </w:rPr>
              <w:t>1</w:t>
            </w:r>
            <w:r w:rsidR="009F4005">
              <w:rPr>
                <w:noProof/>
                <w:webHidden/>
              </w:rPr>
              <w:fldChar w:fldCharType="end"/>
            </w:r>
          </w:hyperlink>
        </w:p>
        <w:p w14:paraId="5670A4A9" w14:textId="20F165C6" w:rsidR="009F4005" w:rsidRDefault="00155CB5">
          <w:pPr>
            <w:pStyle w:val="TOC1"/>
            <w:tabs>
              <w:tab w:val="right" w:leader="dot" w:pos="9962"/>
            </w:tabs>
            <w:rPr>
              <w:rFonts w:eastAsiaTheme="minorEastAsia"/>
              <w:noProof/>
              <w:sz w:val="22"/>
              <w:szCs w:val="22"/>
              <w:lang w:val="en-GB" w:eastAsia="en-GB"/>
            </w:rPr>
          </w:pPr>
          <w:hyperlink w:anchor="_Toc95409586" w:history="1">
            <w:r w:rsidR="009F4005" w:rsidRPr="004035E6">
              <w:rPr>
                <w:rStyle w:val="Hyperlink"/>
                <w:noProof/>
              </w:rPr>
              <w:t>Introduction</w:t>
            </w:r>
            <w:r w:rsidR="009F4005">
              <w:rPr>
                <w:noProof/>
                <w:webHidden/>
              </w:rPr>
              <w:tab/>
            </w:r>
            <w:r w:rsidR="009F4005">
              <w:rPr>
                <w:noProof/>
                <w:webHidden/>
              </w:rPr>
              <w:fldChar w:fldCharType="begin"/>
            </w:r>
            <w:r w:rsidR="009F4005">
              <w:rPr>
                <w:noProof/>
                <w:webHidden/>
              </w:rPr>
              <w:instrText xml:space="preserve"> PAGEREF _Toc95409586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3A69DC6F" w14:textId="257A480A" w:rsidR="009F4005" w:rsidRDefault="00155CB5">
          <w:pPr>
            <w:pStyle w:val="TOC2"/>
            <w:tabs>
              <w:tab w:val="right" w:leader="dot" w:pos="9962"/>
            </w:tabs>
            <w:rPr>
              <w:rFonts w:eastAsiaTheme="minorEastAsia"/>
              <w:noProof/>
              <w:sz w:val="22"/>
              <w:szCs w:val="22"/>
              <w:lang w:val="en-GB" w:eastAsia="en-GB"/>
            </w:rPr>
          </w:pPr>
          <w:hyperlink w:anchor="_Toc95409587" w:history="1">
            <w:r w:rsidR="009F4005" w:rsidRPr="004035E6">
              <w:rPr>
                <w:rStyle w:val="Hyperlink"/>
                <w:noProof/>
              </w:rPr>
              <w:t>Scientific questions</w:t>
            </w:r>
            <w:r w:rsidR="009F4005">
              <w:rPr>
                <w:noProof/>
                <w:webHidden/>
              </w:rPr>
              <w:tab/>
            </w:r>
            <w:r w:rsidR="009F4005">
              <w:rPr>
                <w:noProof/>
                <w:webHidden/>
              </w:rPr>
              <w:fldChar w:fldCharType="begin"/>
            </w:r>
            <w:r w:rsidR="009F4005">
              <w:rPr>
                <w:noProof/>
                <w:webHidden/>
              </w:rPr>
              <w:instrText xml:space="preserve"> PAGEREF _Toc95409587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0A3A5D87" w14:textId="193E26B6" w:rsidR="009F4005" w:rsidRDefault="00155CB5">
          <w:pPr>
            <w:pStyle w:val="TOC1"/>
            <w:tabs>
              <w:tab w:val="right" w:leader="dot" w:pos="9962"/>
            </w:tabs>
            <w:rPr>
              <w:rFonts w:eastAsiaTheme="minorEastAsia"/>
              <w:noProof/>
              <w:sz w:val="22"/>
              <w:szCs w:val="22"/>
              <w:lang w:val="en-GB" w:eastAsia="en-GB"/>
            </w:rPr>
          </w:pPr>
          <w:hyperlink w:anchor="_Toc95409588" w:history="1">
            <w:r w:rsidR="009F4005" w:rsidRPr="004035E6">
              <w:rPr>
                <w:rStyle w:val="Hyperlink"/>
                <w:noProof/>
              </w:rPr>
              <w:t>Material and Methods</w:t>
            </w:r>
            <w:r w:rsidR="009F4005">
              <w:rPr>
                <w:noProof/>
                <w:webHidden/>
              </w:rPr>
              <w:tab/>
            </w:r>
            <w:r w:rsidR="009F4005">
              <w:rPr>
                <w:noProof/>
                <w:webHidden/>
              </w:rPr>
              <w:fldChar w:fldCharType="begin"/>
            </w:r>
            <w:r w:rsidR="009F4005">
              <w:rPr>
                <w:noProof/>
                <w:webHidden/>
              </w:rPr>
              <w:instrText xml:space="preserve"> PAGEREF _Toc95409588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7C22B74A" w14:textId="4CA9513D" w:rsidR="009F4005" w:rsidRDefault="00155CB5">
          <w:pPr>
            <w:pStyle w:val="TOC2"/>
            <w:tabs>
              <w:tab w:val="right" w:leader="dot" w:pos="9962"/>
            </w:tabs>
            <w:rPr>
              <w:rFonts w:eastAsiaTheme="minorEastAsia"/>
              <w:noProof/>
              <w:sz w:val="22"/>
              <w:szCs w:val="22"/>
              <w:lang w:val="en-GB" w:eastAsia="en-GB"/>
            </w:rPr>
          </w:pPr>
          <w:hyperlink w:anchor="_Toc95409589" w:history="1">
            <w:r w:rsidR="009F4005" w:rsidRPr="004035E6">
              <w:rPr>
                <w:rStyle w:val="Hyperlink"/>
                <w:noProof/>
              </w:rPr>
              <w:t>Plant Material</w:t>
            </w:r>
            <w:r w:rsidR="009F4005">
              <w:rPr>
                <w:noProof/>
                <w:webHidden/>
              </w:rPr>
              <w:tab/>
            </w:r>
            <w:r w:rsidR="009F4005">
              <w:rPr>
                <w:noProof/>
                <w:webHidden/>
              </w:rPr>
              <w:fldChar w:fldCharType="begin"/>
            </w:r>
            <w:r w:rsidR="009F4005">
              <w:rPr>
                <w:noProof/>
                <w:webHidden/>
              </w:rPr>
              <w:instrText xml:space="preserve"> PAGEREF _Toc95409589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5ADE9B60" w14:textId="0C80D216" w:rsidR="009F4005" w:rsidRDefault="00155CB5">
          <w:pPr>
            <w:pStyle w:val="TOC2"/>
            <w:tabs>
              <w:tab w:val="right" w:leader="dot" w:pos="9962"/>
            </w:tabs>
            <w:rPr>
              <w:rFonts w:eastAsiaTheme="minorEastAsia"/>
              <w:noProof/>
              <w:sz w:val="22"/>
              <w:szCs w:val="22"/>
              <w:lang w:val="en-GB" w:eastAsia="en-GB"/>
            </w:rPr>
          </w:pPr>
          <w:hyperlink w:anchor="_Toc95409590" w:history="1">
            <w:r w:rsidR="009F4005" w:rsidRPr="004035E6">
              <w:rPr>
                <w:rStyle w:val="Hyperlink"/>
                <w:noProof/>
              </w:rPr>
              <w:t>Phenotyping and statistical analysis</w:t>
            </w:r>
            <w:r w:rsidR="009F4005">
              <w:rPr>
                <w:noProof/>
                <w:webHidden/>
              </w:rPr>
              <w:tab/>
            </w:r>
            <w:r w:rsidR="009F4005">
              <w:rPr>
                <w:noProof/>
                <w:webHidden/>
              </w:rPr>
              <w:fldChar w:fldCharType="begin"/>
            </w:r>
            <w:r w:rsidR="009F4005">
              <w:rPr>
                <w:noProof/>
                <w:webHidden/>
              </w:rPr>
              <w:instrText xml:space="preserve"> PAGEREF _Toc95409590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28FB97B4" w14:textId="2B0D7540" w:rsidR="009F4005" w:rsidRDefault="00155CB5">
          <w:pPr>
            <w:pStyle w:val="TOC2"/>
            <w:tabs>
              <w:tab w:val="right" w:leader="dot" w:pos="9962"/>
            </w:tabs>
            <w:rPr>
              <w:rFonts w:eastAsiaTheme="minorEastAsia"/>
              <w:noProof/>
              <w:sz w:val="22"/>
              <w:szCs w:val="22"/>
              <w:lang w:val="en-GB" w:eastAsia="en-GB"/>
            </w:rPr>
          </w:pPr>
          <w:hyperlink w:anchor="_Toc95409591" w:history="1">
            <w:r w:rsidR="009F4005" w:rsidRPr="004035E6">
              <w:rPr>
                <w:rStyle w:val="Hyperlink"/>
                <w:noProof/>
              </w:rPr>
              <w:t>Genotyping and data filtering</w:t>
            </w:r>
            <w:r w:rsidR="009F4005">
              <w:rPr>
                <w:noProof/>
                <w:webHidden/>
              </w:rPr>
              <w:tab/>
            </w:r>
            <w:r w:rsidR="009F4005">
              <w:rPr>
                <w:noProof/>
                <w:webHidden/>
              </w:rPr>
              <w:fldChar w:fldCharType="begin"/>
            </w:r>
            <w:r w:rsidR="009F4005">
              <w:rPr>
                <w:noProof/>
                <w:webHidden/>
              </w:rPr>
              <w:instrText xml:space="preserve"> PAGEREF _Toc95409591 \h </w:instrText>
            </w:r>
            <w:r w:rsidR="009F4005">
              <w:rPr>
                <w:noProof/>
                <w:webHidden/>
              </w:rPr>
            </w:r>
            <w:r w:rsidR="009F4005">
              <w:rPr>
                <w:noProof/>
                <w:webHidden/>
              </w:rPr>
              <w:fldChar w:fldCharType="separate"/>
            </w:r>
            <w:r w:rsidR="009F4005">
              <w:rPr>
                <w:noProof/>
                <w:webHidden/>
              </w:rPr>
              <w:t>3</w:t>
            </w:r>
            <w:r w:rsidR="009F4005">
              <w:rPr>
                <w:noProof/>
                <w:webHidden/>
              </w:rPr>
              <w:fldChar w:fldCharType="end"/>
            </w:r>
          </w:hyperlink>
        </w:p>
        <w:p w14:paraId="56F7A876" w14:textId="5135BA56" w:rsidR="009F4005" w:rsidRDefault="00155CB5">
          <w:pPr>
            <w:pStyle w:val="TOC2"/>
            <w:tabs>
              <w:tab w:val="right" w:leader="dot" w:pos="9962"/>
            </w:tabs>
            <w:rPr>
              <w:rFonts w:eastAsiaTheme="minorEastAsia"/>
              <w:noProof/>
              <w:sz w:val="22"/>
              <w:szCs w:val="22"/>
              <w:lang w:val="en-GB" w:eastAsia="en-GB"/>
            </w:rPr>
          </w:pPr>
          <w:hyperlink w:anchor="_Toc95409592" w:history="1">
            <w:r w:rsidR="009F4005" w:rsidRPr="004035E6">
              <w:rPr>
                <w:rStyle w:val="Hyperlink"/>
                <w:noProof/>
              </w:rPr>
              <w:t>Genomic regression models and data configurations</w:t>
            </w:r>
            <w:r w:rsidR="009F4005">
              <w:rPr>
                <w:noProof/>
                <w:webHidden/>
              </w:rPr>
              <w:tab/>
            </w:r>
            <w:r w:rsidR="009F4005">
              <w:rPr>
                <w:noProof/>
                <w:webHidden/>
              </w:rPr>
              <w:fldChar w:fldCharType="begin"/>
            </w:r>
            <w:r w:rsidR="009F4005">
              <w:rPr>
                <w:noProof/>
                <w:webHidden/>
              </w:rPr>
              <w:instrText xml:space="preserve"> PAGEREF _Toc95409592 \h </w:instrText>
            </w:r>
            <w:r w:rsidR="009F4005">
              <w:rPr>
                <w:noProof/>
                <w:webHidden/>
              </w:rPr>
            </w:r>
            <w:r w:rsidR="009F4005">
              <w:rPr>
                <w:noProof/>
                <w:webHidden/>
              </w:rPr>
              <w:fldChar w:fldCharType="separate"/>
            </w:r>
            <w:r w:rsidR="009F4005">
              <w:rPr>
                <w:noProof/>
                <w:webHidden/>
              </w:rPr>
              <w:t>4</w:t>
            </w:r>
            <w:r w:rsidR="009F4005">
              <w:rPr>
                <w:noProof/>
                <w:webHidden/>
              </w:rPr>
              <w:fldChar w:fldCharType="end"/>
            </w:r>
          </w:hyperlink>
        </w:p>
        <w:p w14:paraId="76068910" w14:textId="06864563" w:rsidR="009F4005" w:rsidRDefault="00155CB5">
          <w:pPr>
            <w:pStyle w:val="TOC1"/>
            <w:tabs>
              <w:tab w:val="right" w:leader="dot" w:pos="9962"/>
            </w:tabs>
            <w:rPr>
              <w:rFonts w:eastAsiaTheme="minorEastAsia"/>
              <w:noProof/>
              <w:sz w:val="22"/>
              <w:szCs w:val="22"/>
              <w:lang w:val="en-GB" w:eastAsia="en-GB"/>
            </w:rPr>
          </w:pPr>
          <w:hyperlink w:anchor="_Toc95409593" w:history="1">
            <w:r w:rsidR="009F4005" w:rsidRPr="004035E6">
              <w:rPr>
                <w:rStyle w:val="Hyperlink"/>
                <w:noProof/>
              </w:rPr>
              <w:t>Results</w:t>
            </w:r>
            <w:r w:rsidR="009F4005">
              <w:rPr>
                <w:noProof/>
                <w:webHidden/>
              </w:rPr>
              <w:tab/>
            </w:r>
            <w:r w:rsidR="009F4005">
              <w:rPr>
                <w:noProof/>
                <w:webHidden/>
              </w:rPr>
              <w:fldChar w:fldCharType="begin"/>
            </w:r>
            <w:r w:rsidR="009F4005">
              <w:rPr>
                <w:noProof/>
                <w:webHidden/>
              </w:rPr>
              <w:instrText xml:space="preserve"> PAGEREF _Toc95409593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73C50E9D" w14:textId="62F44D20" w:rsidR="009F4005" w:rsidRDefault="00155CB5">
          <w:pPr>
            <w:pStyle w:val="TOC2"/>
            <w:tabs>
              <w:tab w:val="right" w:leader="dot" w:pos="9962"/>
            </w:tabs>
            <w:rPr>
              <w:rFonts w:eastAsiaTheme="minorEastAsia"/>
              <w:noProof/>
              <w:sz w:val="22"/>
              <w:szCs w:val="22"/>
              <w:lang w:val="en-GB" w:eastAsia="en-GB"/>
            </w:rPr>
          </w:pPr>
          <w:hyperlink w:anchor="_Toc95409594" w:history="1">
            <w:r w:rsidR="009F4005" w:rsidRPr="004035E6">
              <w:rPr>
                <w:rStyle w:val="Hyperlink"/>
                <w:noProof/>
              </w:rPr>
              <w:t>Phenotypic variation and genotype × environment interaction</w:t>
            </w:r>
            <w:r w:rsidR="009F4005">
              <w:rPr>
                <w:noProof/>
                <w:webHidden/>
              </w:rPr>
              <w:tab/>
            </w:r>
            <w:r w:rsidR="009F4005">
              <w:rPr>
                <w:noProof/>
                <w:webHidden/>
              </w:rPr>
              <w:fldChar w:fldCharType="begin"/>
            </w:r>
            <w:r w:rsidR="009F4005">
              <w:rPr>
                <w:noProof/>
                <w:webHidden/>
              </w:rPr>
              <w:instrText xml:space="preserve"> PAGEREF _Toc95409594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69CE9B23" w14:textId="76BFAC01" w:rsidR="009F4005" w:rsidRDefault="00155CB5">
          <w:pPr>
            <w:pStyle w:val="TOC2"/>
            <w:tabs>
              <w:tab w:val="right" w:leader="dot" w:pos="9962"/>
            </w:tabs>
            <w:rPr>
              <w:rFonts w:eastAsiaTheme="minorEastAsia"/>
              <w:noProof/>
              <w:sz w:val="22"/>
              <w:szCs w:val="22"/>
              <w:lang w:val="en-GB" w:eastAsia="en-GB"/>
            </w:rPr>
          </w:pPr>
          <w:hyperlink w:anchor="_Toc95409595" w:history="1">
            <w:r w:rsidR="009F4005" w:rsidRPr="004035E6">
              <w:rPr>
                <w:rStyle w:val="Hyperlink"/>
                <w:noProof/>
              </w:rPr>
              <w:t>Genome-enabled modeling</w:t>
            </w:r>
            <w:r w:rsidR="009F4005">
              <w:rPr>
                <w:noProof/>
                <w:webHidden/>
              </w:rPr>
              <w:tab/>
            </w:r>
            <w:r w:rsidR="009F4005">
              <w:rPr>
                <w:noProof/>
                <w:webHidden/>
              </w:rPr>
              <w:fldChar w:fldCharType="begin"/>
            </w:r>
            <w:r w:rsidR="009F4005">
              <w:rPr>
                <w:noProof/>
                <w:webHidden/>
              </w:rPr>
              <w:instrText xml:space="preserve"> PAGEREF _Toc95409595 \h </w:instrText>
            </w:r>
            <w:r w:rsidR="009F4005">
              <w:rPr>
                <w:noProof/>
                <w:webHidden/>
              </w:rPr>
            </w:r>
            <w:r w:rsidR="009F4005">
              <w:rPr>
                <w:noProof/>
                <w:webHidden/>
              </w:rPr>
              <w:fldChar w:fldCharType="separate"/>
            </w:r>
            <w:r w:rsidR="009F4005">
              <w:rPr>
                <w:noProof/>
                <w:webHidden/>
              </w:rPr>
              <w:t>6</w:t>
            </w:r>
            <w:r w:rsidR="009F4005">
              <w:rPr>
                <w:noProof/>
                <w:webHidden/>
              </w:rPr>
              <w:fldChar w:fldCharType="end"/>
            </w:r>
          </w:hyperlink>
        </w:p>
        <w:p w14:paraId="36228287" w14:textId="45EB7B0C" w:rsidR="009F4005" w:rsidRDefault="00155CB5">
          <w:pPr>
            <w:pStyle w:val="TOC1"/>
            <w:tabs>
              <w:tab w:val="right" w:leader="dot" w:pos="9962"/>
            </w:tabs>
            <w:rPr>
              <w:rFonts w:eastAsiaTheme="minorEastAsia"/>
              <w:noProof/>
              <w:sz w:val="22"/>
              <w:szCs w:val="22"/>
              <w:lang w:val="en-GB" w:eastAsia="en-GB"/>
            </w:rPr>
          </w:pPr>
          <w:hyperlink w:anchor="_Toc95409596" w:history="1">
            <w:r w:rsidR="009F4005" w:rsidRPr="004035E6">
              <w:rPr>
                <w:rStyle w:val="Hyperlink"/>
                <w:noProof/>
              </w:rPr>
              <w:t>Discussion</w:t>
            </w:r>
            <w:r w:rsidR="009F4005">
              <w:rPr>
                <w:noProof/>
                <w:webHidden/>
              </w:rPr>
              <w:tab/>
            </w:r>
            <w:r w:rsidR="009F4005">
              <w:rPr>
                <w:noProof/>
                <w:webHidden/>
              </w:rPr>
              <w:fldChar w:fldCharType="begin"/>
            </w:r>
            <w:r w:rsidR="009F4005">
              <w:rPr>
                <w:noProof/>
                <w:webHidden/>
              </w:rPr>
              <w:instrText xml:space="preserve"> PAGEREF _Toc95409596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64F655B3" w14:textId="07CE2DBD" w:rsidR="009F4005" w:rsidRDefault="00155CB5">
          <w:pPr>
            <w:pStyle w:val="TOC1"/>
            <w:tabs>
              <w:tab w:val="right" w:leader="dot" w:pos="9962"/>
            </w:tabs>
            <w:rPr>
              <w:rFonts w:eastAsiaTheme="minorEastAsia"/>
              <w:noProof/>
              <w:sz w:val="22"/>
              <w:szCs w:val="22"/>
              <w:lang w:val="en-GB" w:eastAsia="en-GB"/>
            </w:rPr>
          </w:pPr>
          <w:hyperlink w:anchor="_Toc95409597" w:history="1">
            <w:r w:rsidR="009F4005" w:rsidRPr="004035E6">
              <w:rPr>
                <w:rStyle w:val="Hyperlink"/>
                <w:noProof/>
              </w:rPr>
              <w:t>Bibliography</w:t>
            </w:r>
            <w:r w:rsidR="009F4005">
              <w:rPr>
                <w:noProof/>
                <w:webHidden/>
              </w:rPr>
              <w:tab/>
            </w:r>
            <w:r w:rsidR="009F4005">
              <w:rPr>
                <w:noProof/>
                <w:webHidden/>
              </w:rPr>
              <w:fldChar w:fldCharType="begin"/>
            </w:r>
            <w:r w:rsidR="009F4005">
              <w:rPr>
                <w:noProof/>
                <w:webHidden/>
              </w:rPr>
              <w:instrText xml:space="preserve"> PAGEREF _Toc95409597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58BB82AA" w14:textId="59429A01" w:rsidR="00A7740E" w:rsidRDefault="007F1370">
          <w:r>
            <w:fldChar w:fldCharType="end"/>
          </w:r>
        </w:p>
      </w:sdtContent>
    </w:sdt>
    <w:p w14:paraId="604D5EAD" w14:textId="3F0B9EC6" w:rsidR="00430AF2" w:rsidRDefault="00430AF2" w:rsidP="009C373F">
      <w:pPr>
        <w:pStyle w:val="Heading1"/>
        <w:spacing w:before="120" w:after="120" w:line="360" w:lineRule="auto"/>
      </w:pPr>
      <w:bookmarkStart w:id="0" w:name="_Toc95409585"/>
      <w:bookmarkStart w:id="1" w:name="introduction"/>
      <w:r>
        <w:t>Abstract</w:t>
      </w:r>
      <w:bookmarkEnd w:id="0"/>
    </w:p>
    <w:p w14:paraId="58EAAB4D" w14:textId="3600AD5B" w:rsidR="00430AF2" w:rsidRPr="00430AF2" w:rsidRDefault="003D27F2" w:rsidP="00430AF2">
      <w:pPr>
        <w:pStyle w:val="BodyText"/>
        <w:spacing w:before="120" w:after="120" w:line="360" w:lineRule="auto"/>
        <w:jc w:val="both"/>
      </w:pPr>
      <w:bookmarkStart w:id="2" w:name="_Hlk95387218"/>
      <w:r w:rsidRPr="003D27F2">
        <w:t>Genomic selection (GS) is rapidly gaining popularity for plant breeding</w:t>
      </w:r>
      <w:r w:rsidR="00ED4980">
        <w:t xml:space="preserve"> as a breeding tool</w:t>
      </w:r>
      <w:r w:rsidRPr="003D27F2">
        <w:t xml:space="preserve">, particularly for </w:t>
      </w:r>
      <w:r w:rsidR="00ED4980">
        <w:t xml:space="preserve">disease </w:t>
      </w:r>
      <w:r w:rsidRPr="003D27F2">
        <w:t xml:space="preserve">traits that are difficult to measure. One such trait is rust resistance in pea (Pisum sativum L.), which is difficult to assay because it is strongly influenced by the environment. Here we report a study of the efficacy of GS for predicting rust resistance in pea, as represented by data collected from the field and controlled conditions and using Silico-DArT markers acquired through genotyping-by-sequencing. The effects on prediction accuracy of different GS models including the genomic relationships approach were compared using cross-validation. Additionally, the inclusion of marker × environment interactions in a genomic best linear unbiased prediction (GBLUP) model was evaluated. Finally, different ways of combining trait data from two environments using single traits or multi-trait index (MTI) analyses were compared to results obtained using a mean value. The best prediction accuracy achieved was </w:t>
      </w:r>
      <w:r w:rsidRPr="003D27F2">
        <w:lastRenderedPageBreak/>
        <w:t>0.</w:t>
      </w:r>
      <w:r w:rsidR="00ED4980">
        <w:t>63</w:t>
      </w:r>
      <w:r w:rsidRPr="003D27F2">
        <w:t xml:space="preserve"> for MTI, obtained using GBLUP analysis. GBLUP and Bayesian LASSO performed slightly better than the other model trialed, whereas different data set markers used made minimal differences to prediction accuracy. The prediction accuracies of testing/training Cross-Validation strategies were highly variable, highlighting the effect </w:t>
      </w:r>
      <w:r>
        <w:t>of GxE interaction'</w:t>
      </w:r>
      <w:r w:rsidRPr="003D27F2">
        <w:t xml:space="preserve"> on prediction accuracy. The inclusion of marker × environment interactions did not increase the prediction accuracy for lines that had not been phenotyped but did improve the results of prediction across environments. GS is potentially useful for pea breeding programs pursuing rust resistance</w:t>
      </w:r>
      <w:r>
        <w:t>, providing a</w:t>
      </w:r>
      <w:r w:rsidR="0006713E">
        <w:t xml:space="preserve"> good </w:t>
      </w:r>
      <w:r>
        <w:t xml:space="preserve">approach when Genotypic x Environment interactions are a </w:t>
      </w:r>
      <w:r w:rsidR="0006713E">
        <w:t>challenge, both</w:t>
      </w:r>
      <w:r w:rsidRPr="003D27F2">
        <w:t xml:space="preserve"> for predicting breeding values for lines that have not been phenotyped, and for providing enhanced estimated breeding values for lines for which trait data is available</w:t>
      </w:r>
      <w:r w:rsidR="00430AF2" w:rsidRPr="00430AF2">
        <w:t>.</w:t>
      </w:r>
    </w:p>
    <w:p w14:paraId="2C909C36" w14:textId="4C973808" w:rsidR="00A7740E" w:rsidRDefault="007F1370" w:rsidP="00430AF2">
      <w:pPr>
        <w:pStyle w:val="Heading1"/>
        <w:spacing w:before="120" w:after="120" w:line="360" w:lineRule="auto"/>
        <w:jc w:val="both"/>
      </w:pPr>
      <w:bookmarkStart w:id="3" w:name="_Toc95409586"/>
      <w:bookmarkEnd w:id="2"/>
      <w:r>
        <w:t>Introduction</w:t>
      </w:r>
      <w:bookmarkEnd w:id="3"/>
    </w:p>
    <w:p w14:paraId="42C57F09" w14:textId="77777777" w:rsidR="00A7740E" w:rsidRDefault="007F1370" w:rsidP="00430AF2">
      <w:pPr>
        <w:pStyle w:val="Heading2"/>
        <w:spacing w:before="120" w:after="120" w:line="360" w:lineRule="auto"/>
        <w:jc w:val="both"/>
      </w:pPr>
      <w:bookmarkStart w:id="4" w:name="_Toc95409587"/>
      <w:bookmarkStart w:id="5" w:name="scientific-questions"/>
      <w:r>
        <w:t>Scientific questions</w:t>
      </w:r>
      <w:bookmarkEnd w:id="4"/>
    </w:p>
    <w:p w14:paraId="2DA757AF" w14:textId="77777777" w:rsidR="00A7740E" w:rsidRDefault="007F1370" w:rsidP="00430AF2">
      <w:pPr>
        <w:numPr>
          <w:ilvl w:val="0"/>
          <w:numId w:val="2"/>
        </w:numPr>
        <w:spacing w:before="120" w:after="120" w:line="360" w:lineRule="auto"/>
        <w:jc w:val="both"/>
      </w:pPr>
      <w:r>
        <w:t>Is a multi-trait index approach a better predictor for rust disease than a single trait in controlled conditions?</w:t>
      </w:r>
    </w:p>
    <w:p w14:paraId="07DB9F22" w14:textId="19CD8273" w:rsidR="00A7740E" w:rsidRDefault="007F1370" w:rsidP="00430AF2">
      <w:pPr>
        <w:numPr>
          <w:ilvl w:val="0"/>
          <w:numId w:val="2"/>
        </w:numPr>
        <w:spacing w:before="120" w:after="120" w:line="360" w:lineRule="auto"/>
        <w:jc w:val="both"/>
      </w:pPr>
      <w:r>
        <w:t xml:space="preserve">In case the multi-trait index has a better predictive ability than single trait, either in controlled condition or field, is the multi-trait index a better predictor than </w:t>
      </w:r>
      <w:r w:rsidR="004A7316">
        <w:t>single trait</w:t>
      </w:r>
      <w:r>
        <w:t xml:space="preserve"> for rust disease in field?</w:t>
      </w:r>
    </w:p>
    <w:p w14:paraId="0F748491" w14:textId="77777777" w:rsidR="00A7740E" w:rsidRDefault="007F1370" w:rsidP="00430AF2">
      <w:pPr>
        <w:numPr>
          <w:ilvl w:val="0"/>
          <w:numId w:val="1"/>
        </w:numPr>
        <w:spacing w:before="120" w:after="120" w:line="360" w:lineRule="auto"/>
        <w:jc w:val="both"/>
      </w:pPr>
      <w:r>
        <w:t>Here we propose two scenarios:</w:t>
      </w:r>
    </w:p>
    <w:p w14:paraId="040E5E69" w14:textId="77777777" w:rsidR="00A7740E" w:rsidRDefault="007F1370" w:rsidP="00430AF2">
      <w:pPr>
        <w:numPr>
          <w:ilvl w:val="1"/>
          <w:numId w:val="3"/>
        </w:numPr>
        <w:spacing w:before="120" w:after="120" w:line="360" w:lineRule="auto"/>
        <w:jc w:val="both"/>
      </w:pPr>
      <w:r>
        <w:t>the predictive ability over field (new environment) testing new lines [CV2].</w:t>
      </w:r>
    </w:p>
    <w:p w14:paraId="36488A4F" w14:textId="77777777" w:rsidR="00A7740E" w:rsidRDefault="007F1370" w:rsidP="00430AF2">
      <w:pPr>
        <w:numPr>
          <w:ilvl w:val="1"/>
          <w:numId w:val="3"/>
        </w:numPr>
        <w:spacing w:before="120" w:after="120" w:line="360" w:lineRule="auto"/>
        <w:jc w:val="both"/>
      </w:pPr>
      <w:r>
        <w:t>the predictive ability over field (new environment) testing the same lines used for training in controlled condition (old environment) [CV1].</w:t>
      </w:r>
    </w:p>
    <w:p w14:paraId="17EEB9F7" w14:textId="6163CC08" w:rsidR="00A7740E" w:rsidRDefault="007F1370" w:rsidP="00430AF2">
      <w:pPr>
        <w:numPr>
          <w:ilvl w:val="0"/>
          <w:numId w:val="2"/>
        </w:numPr>
        <w:spacing w:before="120" w:after="120" w:line="360" w:lineRule="auto"/>
        <w:jc w:val="both"/>
      </w:pPr>
      <w:r>
        <w:t>Is the predictive ability, in G-</w:t>
      </w:r>
      <w:r w:rsidR="00430AF2">
        <w:t>B</w:t>
      </w:r>
      <w:r>
        <w:t>LUP model case, affected by the marker per environment effect?</w:t>
      </w:r>
    </w:p>
    <w:p w14:paraId="3C60F439" w14:textId="77777777" w:rsidR="00A7740E" w:rsidRDefault="007F1370" w:rsidP="00430AF2">
      <w:pPr>
        <w:pStyle w:val="Heading1"/>
        <w:spacing w:before="120" w:after="120" w:line="360" w:lineRule="auto"/>
        <w:jc w:val="both"/>
      </w:pPr>
      <w:bookmarkStart w:id="6" w:name="_Toc95409588"/>
      <w:bookmarkStart w:id="7" w:name="material-and-methods"/>
      <w:bookmarkEnd w:id="1"/>
      <w:bookmarkEnd w:id="5"/>
      <w:r>
        <w:t>Material and Methods</w:t>
      </w:r>
      <w:bookmarkEnd w:id="6"/>
    </w:p>
    <w:p w14:paraId="6E861116" w14:textId="77777777" w:rsidR="00A7740E" w:rsidRDefault="007F1370" w:rsidP="00430AF2">
      <w:pPr>
        <w:pStyle w:val="Heading2"/>
        <w:spacing w:before="120" w:after="120" w:line="360" w:lineRule="auto"/>
        <w:jc w:val="both"/>
      </w:pPr>
      <w:bookmarkStart w:id="8" w:name="_Toc95409589"/>
      <w:bookmarkStart w:id="9" w:name="plant-material"/>
      <w:r>
        <w:t>Plant Material</w:t>
      </w:r>
      <w:bookmarkEnd w:id="8"/>
    </w:p>
    <w:p w14:paraId="284A65CA" w14:textId="21F34927" w:rsidR="00A7740E" w:rsidRDefault="007F1370" w:rsidP="00430AF2">
      <w:pPr>
        <w:pStyle w:val="FirstParagraph"/>
        <w:spacing w:before="120" w:after="120" w:line="360" w:lineRule="auto"/>
        <w:jc w:val="both"/>
      </w:pPr>
      <w:r>
        <w:t xml:space="preserve">The pea panes has 320 genotypes of </w:t>
      </w:r>
      <w:r>
        <w:rPr>
          <w:i/>
          <w:iCs/>
        </w:rPr>
        <w:t>Pissum</w:t>
      </w:r>
      <w:r>
        <w:t xml:space="preserve"> spp. including wild relatives, landraces, cultivars, breeding lines and unknown material from all continents. It also has a representative collection </w:t>
      </w:r>
      <w:r>
        <w:lastRenderedPageBreak/>
        <w:t xml:space="preserve">of </w:t>
      </w:r>
      <w:r>
        <w:rPr>
          <w:i/>
          <w:iCs/>
        </w:rPr>
        <w:t>Pissum</w:t>
      </w:r>
      <w:r>
        <w:t xml:space="preserve"> genre, including the three main species (</w:t>
      </w:r>
      <w:r>
        <w:rPr>
          <w:i/>
          <w:iCs/>
        </w:rPr>
        <w:t>P. sativum</w:t>
      </w:r>
      <w:r>
        <w:t xml:space="preserve">, </w:t>
      </w:r>
      <w:r>
        <w:rPr>
          <w:i/>
          <w:iCs/>
        </w:rPr>
        <w:t>P. fulvum</w:t>
      </w:r>
      <w:r>
        <w:t xml:space="preserve"> and </w:t>
      </w:r>
      <w:r>
        <w:rPr>
          <w:i/>
          <w:iCs/>
        </w:rPr>
        <w:t>P. abyssinucum</w:t>
      </w:r>
      <w:r>
        <w:t xml:space="preserve">) and </w:t>
      </w:r>
      <w:r>
        <w:rPr>
          <w:i/>
          <w:iCs/>
        </w:rPr>
        <w:t>P. sativum</w:t>
      </w:r>
      <w:r>
        <w:t xml:space="preserve"> subspecies (arvense, elatius, </w:t>
      </w:r>
      <w:r>
        <w:rPr>
          <w:i/>
          <w:iCs/>
        </w:rPr>
        <w:t>transcaucasicum</w:t>
      </w:r>
      <w:r>
        <w:t xml:space="preserve">, </w:t>
      </w:r>
      <w:r>
        <w:rPr>
          <w:i/>
          <w:iCs/>
        </w:rPr>
        <w:t>choresmicum</w:t>
      </w:r>
      <w:r>
        <w:t xml:space="preserve"> and cinereum).</w:t>
      </w:r>
    </w:p>
    <w:p w14:paraId="492FC655" w14:textId="77777777" w:rsidR="00A7740E" w:rsidRDefault="007F1370" w:rsidP="00430AF2">
      <w:pPr>
        <w:pStyle w:val="Heading2"/>
        <w:spacing w:before="120" w:after="120" w:line="360" w:lineRule="auto"/>
        <w:jc w:val="both"/>
      </w:pPr>
      <w:bookmarkStart w:id="10" w:name="_Toc95409590"/>
      <w:bookmarkStart w:id="11" w:name="phenotyping-and-statistical-analysis"/>
      <w:bookmarkEnd w:id="9"/>
      <w:r>
        <w:t>Phenotyping and statistical analysis</w:t>
      </w:r>
      <w:bookmarkEnd w:id="10"/>
    </w:p>
    <w:p w14:paraId="48D87D73" w14:textId="77777777" w:rsidR="00A7740E" w:rsidRDefault="007F1370" w:rsidP="00430AF2">
      <w:pPr>
        <w:pStyle w:val="FirstParagraph"/>
        <w:spacing w:before="120" w:after="120" w:line="360" w:lineRule="auto"/>
        <w:jc w:val="both"/>
      </w:pPr>
      <w:r>
        <w:t>The pea panel has been evaluated in controlled and field conditions for rust disease. The trait evaluated in field was disease severity (DS), as a subjective estimation of the damage caused by rust (% rust damage covering the whole plant). In controlled conditions the traits evaluated were:</w:t>
      </w:r>
    </w:p>
    <w:p w14:paraId="34518510" w14:textId="77777777" w:rsidR="00A7740E" w:rsidRDefault="007F1370" w:rsidP="00430AF2">
      <w:pPr>
        <w:numPr>
          <w:ilvl w:val="0"/>
          <w:numId w:val="4"/>
        </w:numPr>
        <w:spacing w:before="120" w:after="120" w:line="360" w:lineRule="auto"/>
        <w:jc w:val="both"/>
      </w:pPr>
      <w:r>
        <w:t>IF. Infection frequency as number of pustules per cm</w:t>
      </w:r>
      <w:r>
        <w:rPr>
          <w:vertAlign w:val="superscript"/>
        </w:rPr>
        <w:t>2</w:t>
      </w:r>
      <w:r>
        <w:t xml:space="preserve"> of leaf, counted every day from day 7 after inoculation to day 14, when the life cycle of rust ended.</w:t>
      </w:r>
    </w:p>
    <w:p w14:paraId="366A79F3" w14:textId="77777777" w:rsidR="00A7740E" w:rsidRDefault="007F1370" w:rsidP="00430AF2">
      <w:pPr>
        <w:numPr>
          <w:ilvl w:val="0"/>
          <w:numId w:val="4"/>
        </w:numPr>
        <w:spacing w:before="120" w:after="120" w:line="360" w:lineRule="auto"/>
        <w:jc w:val="both"/>
      </w:pPr>
      <w:r>
        <w:t>AUDPC. The IF measured every day allow to calculate the area under the disease progress curve.</w:t>
      </w:r>
    </w:p>
    <w:p w14:paraId="2DD52F87" w14:textId="77777777" w:rsidR="00A7740E" w:rsidRDefault="007F1370" w:rsidP="00430AF2">
      <w:pPr>
        <w:numPr>
          <w:ilvl w:val="0"/>
          <w:numId w:val="4"/>
        </w:numPr>
        <w:spacing w:before="120" w:after="120" w:line="360" w:lineRule="auto"/>
        <w:jc w:val="both"/>
      </w:pPr>
      <w:r>
        <w:t>IT. The infection type according to (Stackman, Stewart, and Loegering 1962)</w:t>
      </w:r>
    </w:p>
    <w:p w14:paraId="668D161F" w14:textId="77777777" w:rsidR="00A7740E" w:rsidRDefault="007F1370" w:rsidP="00430AF2">
      <w:pPr>
        <w:numPr>
          <w:ilvl w:val="0"/>
          <w:numId w:val="4"/>
        </w:numPr>
        <w:spacing w:before="120" w:after="120" w:line="360" w:lineRule="auto"/>
        <w:jc w:val="both"/>
      </w:pPr>
      <w:r>
        <w:t>DS. Percentage of pustules over the plant.</w:t>
      </w:r>
    </w:p>
    <w:p w14:paraId="4D96996C" w14:textId="21B1F3C8" w:rsidR="00A7740E" w:rsidRDefault="007F1370" w:rsidP="00430AF2">
      <w:pPr>
        <w:pStyle w:val="FirstParagraph"/>
        <w:spacing w:before="120" w:after="120" w:line="360" w:lineRule="auto"/>
        <w:jc w:val="both"/>
      </w:pPr>
      <w:r>
        <w:t xml:space="preserve">In controlled conditions the 320 accessions were grown with two replicates and artificially inoculated with rust spores at day ~12 post sown and two different inoculations were done, so 4 replicates per accession are considered. In </w:t>
      </w:r>
      <w:r w:rsidR="009C373F">
        <w:t xml:space="preserve">every </w:t>
      </w:r>
      <w:r>
        <w:t>field</w:t>
      </w:r>
      <w:r w:rsidR="009C373F">
        <w:t xml:space="preserve"> season</w:t>
      </w:r>
      <w:r>
        <w:t xml:space="preserve">, </w:t>
      </w:r>
      <w:r w:rsidR="009C373F">
        <w:t>each</w:t>
      </w:r>
      <w:r>
        <w:t xml:space="preserve"> experimental unit (10 seeds of the same accession in a single row) were sown three times in a randomized complete block design (RCBD) with Cartouche cv. as control</w:t>
      </w:r>
      <w:r w:rsidR="006C2AFD">
        <w:t>.</w:t>
      </w:r>
    </w:p>
    <w:p w14:paraId="2588AF3C" w14:textId="4D163B67" w:rsidR="00A7740E" w:rsidRDefault="007F1370" w:rsidP="00430AF2">
      <w:pPr>
        <w:pStyle w:val="BodyText"/>
        <w:spacing w:before="120" w:after="120" w:line="360" w:lineRule="auto"/>
        <w:jc w:val="both"/>
      </w:pPr>
      <w:r>
        <w:t>Rust traits underwent an analysis of variance (ANOVA) aimed to test the variation between environments (CC or field) and among genotypes and the genotype × environment (GE) interaction. The extent of GE environments was estimated by the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for genotype rust responses across environments calculated according to </w:t>
      </w:r>
      <w:r w:rsidR="004172EA">
        <w:fldChar w:fldCharType="begin" w:fldLock="1"/>
      </w:r>
      <w:r w:rsidR="003E494A">
        <w:instrText>ADDIN CSL_CITATION {"citationItems":[{"id":"ITEM-1","itemData":{"DOI":"10.1007/s001220051525","ISSN":"00405752","abstract":"We studied the quantitative genetics of bud phenology, fall frost damage, and winter survival in an F2 family (no. 822) of Populus hybrids derived from a cross between two full-sub F1 hybrids (p. trichocarpa (Torr. and GrayxP. deltoides Bartr.). Field traits studied included the timing of bud set (BS(F)) in Minnesota and Oregon, the timing of bud flush (BF(F)) in Oregon, as well as fall frost damage (FD(F)) and winter survival (WS(F)) in Minnesota. We conclude that Family 822 has substantial genetic variability for all field traits, BS(F) and BF(F) are under moderate to strong genetic control (H2(i)=0.48-0.80), FD(F) and WS(F) are under low to moderate genetic control (H2(i)=0.27-0.40), and late bud set is associated with increased frost damage and decreased winter survival. In a warm greenhouse, we measured the timing of bud set and the number of new leaves on trees growing under either an 8-h photoperiod (BS(SD) and NL(SD)) or a natural photoperiod (NP) from August to December (BS(NP) and NL(NP)). We found that BS(SD), NL(SD), and NL(NP) are under moderate genetic control (H2(i)=0.53-0.70), but the heritability of BS(NP) could not be determined because few trees set bud in the warm greenhouse under the NP. By comparing results from the greenhouse experiments with results from the field, we conclude that the genetic correlation between BS(SD) and BS(F) (0.53-0.60) is relatively modest and that NPs in the fall are relatively ineffective at promoting bud set under warm greenhouse temperatures, although bud set readily occurred in the field. Although, low levels of light pollution in the greenhouse might have affected BS(NP), results from both greenhouse and field experiments suggest that genetic differences in photoperiodic responses play a modest role in explaining genetic differences in the timing of bud set under natural field conditions. Therefore, genetic differences in responses to other environmental factors, such as temperature, deserve greater attention.","author":[{"dropping-particle":"","family":"Howe","given":"G. T.","non-dropping-particle":"","parse-names":false,"suffix":""},{"dropping-particle":"","family":"Saruul","given":"P.","non-dropping-particle":"","parse-names":false,"suffix":""},{"dropping-particle":"","family":"Davis","given":"J.","non-dropping-particle":"","parse-names":false,"suffix":""},{"dropping-particle":"","family":"Chen","given":"T. H.H.","non-dropping-particle":"","parse-names":false,"suffix":""}],"container-title":"Theoretical and Applied Genetics","id":"ITEM-1","issue":"4","issued":{"date-parts":[["2000"]]},"page":"632-642","title":"Quantitative genetics of bud phenology, frost damage, and winter survival in an F2 family of hybrid poplars","type":"article-journal","volume":"101"},"uris":["http://www.mendeley.com/documents/?uuid=2290d489-9e2a-4acc-96a3-00aa63d67b8c"]}],"mendeley":{"formattedCitation":"(Howe et al., 2000)","manualFormatting":"Howe et al. (2000","plainTextFormattedCitation":"(Howe et al., 2000)","previouslyFormattedCitation":"(Howe et al., 2000)"},"properties":{"noteIndex":0},"schema":"https://github.com/citation-style-language/schema/raw/master/csl-citation.json"}</w:instrText>
      </w:r>
      <w:r w:rsidR="004172EA">
        <w:fldChar w:fldCharType="separate"/>
      </w:r>
      <w:r w:rsidR="004172EA" w:rsidRPr="004172EA">
        <w:rPr>
          <w:noProof/>
        </w:rPr>
        <w:t xml:space="preserve">Howe et al. </w:t>
      </w:r>
      <w:r w:rsidR="003E494A">
        <w:rPr>
          <w:noProof/>
        </w:rPr>
        <w:t>(</w:t>
      </w:r>
      <w:r w:rsidR="004172EA" w:rsidRPr="004172EA">
        <w:rPr>
          <w:noProof/>
        </w:rPr>
        <w:t>2000</w:t>
      </w:r>
      <w:r w:rsidR="004172EA">
        <w:fldChar w:fldCharType="end"/>
      </w:r>
      <w:r w:rsidR="003E494A">
        <w:t>)</w:t>
      </w:r>
      <w:r w:rsidR="004172EA">
        <w:t>.</w:t>
      </w:r>
      <w:r>
        <w:t xml:space="preserve"> For each environment, components of variance relative to variation among genotypes (</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2</m:t>
            </m:r>
          </m:sup>
        </m:sSubSup>
      </m:oMath>
      <w:r>
        <w:t>) and experimental error (</w:t>
      </w:r>
      <m:oMath>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oMath>
      <w:r>
        <w:t xml:space="preserve">) were estimated by a restricted maximum likelihood (REML) method, to compute best linear unbiased prediction (BLUP) genotype values according to </w:t>
      </w:r>
      <w:r w:rsidR="003E494A">
        <w:fldChar w:fldCharType="begin" w:fldLock="1"/>
      </w:r>
      <w:r w:rsidR="003E494A">
        <w:instrText>ADDIN CSL_CITATION {"citationItems":[{"id":"ITEM-1","itemData":{"author":[{"dropping-particle":"","family":"DeLacy","given":"Ian H","non-dropping-particle":"","parse-names":false,"suffix":""},{"dropping-particle":"","family":"Basford","given":"Kaye E","non-dropping-particle":"","parse-names":false,"suffix":""},{"dropping-particle":"","family":"Cooper","given":"Mark","non-dropping-particle":"","parse-names":false,"suffix":""},{"dropping-particle":"","family":"Bull","given":"Jason","non-dropping-particle":"","parse-names":false,"suffix":""},{"dropping-particle":"","family":"McLaren","given":"Christopher Graham","non-dropping-particle":"","parse-names":false,"suffix":""}],"id":"ITEM-1","issued":{"date-parts":[["1996"]]},"title":"Analysis of multi-environment trials - an historical perspective.","type":"paper-conference"},"uris":["http://www.mendeley.com/documents/?uuid=066d09fa-59c1-4e7a-a18d-f4ffb2e1d553"]}],"mendeley":{"formattedCitation":"(DeLacy et al., 1996)","manualFormatting":"DeLacy et al. (1996","plainTextFormattedCitation":"(DeLacy et al., 1996)","previouslyFormattedCitation":"(DeLacy et al., 1996)"},"properties":{"noteIndex":0},"schema":"https://github.com/citation-style-language/schema/raw/master/csl-citation.json"}</w:instrText>
      </w:r>
      <w:r w:rsidR="003E494A">
        <w:fldChar w:fldCharType="separate"/>
      </w:r>
      <w:r w:rsidR="003E494A" w:rsidRPr="003E494A">
        <w:rPr>
          <w:noProof/>
        </w:rPr>
        <w:t xml:space="preserve">DeLacy et al. </w:t>
      </w:r>
      <w:r w:rsidR="003E494A">
        <w:rPr>
          <w:noProof/>
        </w:rPr>
        <w:t>(</w:t>
      </w:r>
      <w:r w:rsidR="003E494A" w:rsidRPr="003E494A">
        <w:rPr>
          <w:noProof/>
        </w:rPr>
        <w:t>1996</w:t>
      </w:r>
      <w:r w:rsidR="003E494A">
        <w:fldChar w:fldCharType="end"/>
      </w:r>
      <w:r w:rsidR="003E494A">
        <w:t>).</w:t>
      </w:r>
      <w:r>
        <w:t xml:space="preserve"> </w:t>
      </w:r>
      <w:r w:rsidR="003E494A">
        <w:t>BLUPs</w:t>
      </w:r>
      <w:r>
        <w:t xml:space="preserve"> were used as phenotyping data for compute a multi-trait index based on factor analysis and ideotype-design proposed by </w:t>
      </w:r>
      <w:r w:rsidR="003E494A">
        <w:fldChar w:fldCharType="begin" w:fldLock="1"/>
      </w:r>
      <w:r w:rsidR="00FC2F8D">
        <w:instrText>ADDIN CSL_CITATION {"citationItems":[{"id":"ITEM-1","itemData":{"DOI":"10.1111/gcbb.12443","ISSN":"17571707","abstract":"This study proposes a new multitrait index based on factor analysis and ideotype-design (FAI-BLUP index), and validates its potential on the selection of elephant grass genotypes for energy cogeneration. Factor analysis was carried out, and afterwards, factorial scores of each ideotype were designed according to the desirable and undesirable factors, and the spatial probability was estimated based on genotype-ideotype distance, enabling genotype ranking. In order to quantify the potential of the FAI-BLUP index, genetic gains were predicted and compared with the Smith-Hazel classical index. The FAI-BLUP index allows ranking the genotypes based on multitrait, free from multicollinearity, and it does not require assigning weights, as in the case of the Smith-Hazel classical index and its derived indices. Furthermore, the genetic correlation - positive or negative - within each factor was taken into account, preserving their traits relationship, and giving biological meaning to the ideotypes. The FAI-BLUP index indicated the 15 elephant grass with the highest performance for conversion to bioenergy via combustion, and predicted balanced and desirable genetic gains for all traits. In addition, the FAI-BLUP index predicted gains of approximately 62% of direct selection, simultaneously for all traits that are desired to be increased, and approximately 33% for traits which are desired to be decreased. The genotypes selected by the FAI-BLUP index have potential to improve all traits simultaneously, while the Smith-Hazel classical index predicted gains of 66% for traits that are desired to be increased, and −32% for traits that are desired to be decreased, and it does not have potential to improve all traits simultaneously. The FAI-BLUP index provides an undoubtable selection process and can be used in any breeding programme aiming at selection based on multitrait.","author":[{"dropping-particle":"","family":"Rocha","given":"João Romero do Amaral Santos de Carvalho","non-dropping-particle":"","parse-names":false,"suffix":""},{"dropping-particle":"","family":"Machado","given":"Juarez Campolina","non-dropping-particle":"","parse-names":false,"suffix":""},{"dropping-particle":"","family":"Carneiro","given":"Pedro Crescêncio Souza","non-dropping-particle":"","parse-names":false,"suffix":""}],"container-title":"GCB Bioenergy","id":"ITEM-1","issue":"1","issued":{"date-parts":[["2018"]]},"page":"52-60","title":"Multitrait index based on factor analysis and ideotype-design: proposal and application on elephant grass breeding for bioenergy","type":"article-journal","volume":"10"},"uris":["http://www.mendeley.com/documents/?uuid=3ffa3b9b-b90a-474a-b1fb-5996267eb9ee"]}],"mendeley":{"formattedCitation":"(Rocha et al., 2018)","manualFormatting":"Rocha et al. (2018","plainTextFormattedCitation":"(Rocha et al., 2018)","previouslyFormattedCitation":"(Rocha et al., 2018)"},"properties":{"noteIndex":0},"schema":"https://github.com/citation-style-language/schema/raw/master/csl-citation.json"}</w:instrText>
      </w:r>
      <w:r w:rsidR="003E494A">
        <w:fldChar w:fldCharType="separate"/>
      </w:r>
      <w:r w:rsidR="003E494A" w:rsidRPr="003E494A">
        <w:rPr>
          <w:noProof/>
        </w:rPr>
        <w:t xml:space="preserve">Rocha et al. </w:t>
      </w:r>
      <w:r w:rsidR="003E494A">
        <w:rPr>
          <w:noProof/>
        </w:rPr>
        <w:t>(</w:t>
      </w:r>
      <w:r w:rsidR="003E494A" w:rsidRPr="003E494A">
        <w:rPr>
          <w:noProof/>
        </w:rPr>
        <w:t>2018</w:t>
      </w:r>
      <w:r w:rsidR="003E494A">
        <w:fldChar w:fldCharType="end"/>
      </w:r>
      <w:r w:rsidR="003E494A">
        <w:t>)</w:t>
      </w:r>
      <w:r>
        <w:t xml:space="preserve"> and for subsequent genomic prediction assessments.</w:t>
      </w:r>
      <w:r w:rsidR="0096374E">
        <w:t xml:space="preserve"> Also, a mega-environment was computed using</w:t>
      </w:r>
      <w:r>
        <w:t xml:space="preserve"> </w:t>
      </w:r>
      <w:r w:rsidR="0096374E" w:rsidRPr="0096374E">
        <w:t xml:space="preserve">the Weighted Average of Absolute Scores </w:t>
      </w:r>
      <w:r w:rsidR="00FC2F8D">
        <w:t xml:space="preserve">according to </w:t>
      </w:r>
      <w:r w:rsidR="00FC2F8D">
        <w:fldChar w:fldCharType="begin" w:fldLock="1"/>
      </w:r>
      <w:r w:rsidR="009C13D9">
        <w:instrText>ADDIN CSL_CITATION {"citationItems":[{"id":"ITEM-1","itemData":{"DOI":"10.2134/agronj2019.03.0220","ISSN":"14350645","abstract":"Additive main effect and multiplicative interaction (AMMI) and best linear unbiased prediction (BLUP) are popular methods for analyzing multi-environment trials (MET). The AMMI has nice graphical tools for modeling genotype-vs.-environment interaction (GEI) but fails in some aspects, such as accommodating a linear mixed-effect model (LMM) structure. The BLUP provides reliable estimates but new insights to deal graphically with a random GEI structure are needed. This article compares the predictive success of BLUP and AMMI, shows how to generate biplots for modeling GEI in MET analysis using LMM, and proposes a new quantitative genotypic stability measure called WAASB, which is the Weighted Average of Absolute Scores from the singular value decomposition of the matrix of BLUPs for the GEI effects generated by an LMM. We also introduced the theoretical basis of a superiority index that allows weighting between mean performance and stability, which was conveniently called WAASBY. The BLUP was found to outperform AMMI in the analysis of four real MET trials. The application of our indexes is illustrated using an oat (Avena sativa L.) MET dataset. It was shown that reliable measures of stability using WAASB may help breeders and agronomists to make correct decisions when selecting or recommending genotypes. In addition, the simultaneous selection index, WAASBY, will be useful when the selection should consider different weights for stability and mean performance. Some advantages over existing statistics are discussed. Finally, the implementation of the procedures of this article in future studies is facilitated by an R package containing all required functions.","author":[{"dropping-particle":"","family":"Olivoto","given":"Tiago","non-dropping-particle":"","parse-names":false,"suffix":""},{"dropping-particle":"","family":"Lúcio","given":"Alessandro D.C.","non-dropping-particle":"","parse-names":false,"suffix":""},{"dropping-particle":"","family":"Silva","given":"José A.G.","non-dropping-particle":"da","parse-names":false,"suffix":""},{"dropping-particle":"","family":"Marchioro","given":"Volmir S.","non-dropping-particle":"","parse-names":false,"suffix":""},{"dropping-particle":"","family":"Souza","given":"Velci Q.","non-dropping-particle":"de","parse-names":false,"suffix":""},{"dropping-particle":"","family":"Jost","given":"Evandro","non-dropping-particle":"","parse-names":false,"suffix":""}],"container-title":"Agronomy Journal","id":"ITEM-1","issue":"6","issued":{"date-parts":[["2019"]]},"page":"2949-2960","title":"Mean performance and stability in multi-environment trials i: Combining features of AMMI and BLUP techniques","type":"article-journal","volume":"111"},"uris":["http://www.mendeley.com/documents/?uuid=f039d7a4-876a-49fe-8251-866d388187c4"]}],"mendeley":{"formattedCitation":"(Olivoto et al., 2019)","manualFormatting":"Olivoto et al. (2019)","plainTextFormattedCitation":"(Olivoto et al., 2019)","previouslyFormattedCitation":"(Olivoto et al., 2019)"},"properties":{"noteIndex":0},"schema":"https://github.com/citation-style-language/schema/raw/master/csl-citation.json"}</w:instrText>
      </w:r>
      <w:r w:rsidR="00FC2F8D">
        <w:fldChar w:fldCharType="separate"/>
      </w:r>
      <w:r w:rsidR="00FC2F8D" w:rsidRPr="00FC2F8D">
        <w:rPr>
          <w:noProof/>
        </w:rPr>
        <w:t xml:space="preserve">Olivoto et al. </w:t>
      </w:r>
      <w:r w:rsidR="00FC2F8D">
        <w:rPr>
          <w:noProof/>
        </w:rPr>
        <w:t>(</w:t>
      </w:r>
      <w:r w:rsidR="00FC2F8D" w:rsidRPr="00FC2F8D">
        <w:rPr>
          <w:noProof/>
        </w:rPr>
        <w:t>2019)</w:t>
      </w:r>
      <w:r w:rsidR="00FC2F8D">
        <w:fldChar w:fldCharType="end"/>
      </w:r>
      <w:r w:rsidR="0096374E" w:rsidRPr="0096374E">
        <w:t xml:space="preserve"> for quantifying the stability of </w:t>
      </w:r>
      <w:r w:rsidR="0096374E">
        <w:t xml:space="preserve">the 320 </w:t>
      </w:r>
      <w:r w:rsidR="0096374E">
        <w:lastRenderedPageBreak/>
        <w:t>accessions</w:t>
      </w:r>
      <w:r w:rsidR="0096374E" w:rsidRPr="0096374E">
        <w:t xml:space="preserve"> conducted in </w:t>
      </w:r>
      <w:r w:rsidR="0096374E">
        <w:t>three field</w:t>
      </w:r>
      <w:r w:rsidR="0096374E" w:rsidRPr="0096374E">
        <w:t xml:space="preserve"> environments </w:t>
      </w:r>
      <w:r w:rsidR="00FC2F8D">
        <w:t>solving a</w:t>
      </w:r>
      <w:r w:rsidR="0096374E" w:rsidRPr="0096374E">
        <w:t xml:space="preserve"> linear mixed-effect model</w:t>
      </w:r>
      <w:r w:rsidR="0096374E">
        <w:t>.</w:t>
      </w:r>
      <w:r w:rsidR="0096374E" w:rsidRPr="0096374E">
        <w:t xml:space="preserve"> </w:t>
      </w:r>
      <w:r>
        <w:t xml:space="preserve">The extent of genetic variation in each trait and environment were expressed as the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oMath>
      <w:r>
        <w:t>, where m = trait mean value. The broad-sense heritability on an entry mean basis in each trait and environment were estimated as reported in</w:t>
      </w:r>
      <w:r w:rsidR="009C13D9">
        <w:t xml:space="preserve"> </w:t>
      </w:r>
      <w:r w:rsidR="009C13D9">
        <w:fldChar w:fldCharType="begin" w:fldLock="1"/>
      </w:r>
      <w:r w:rsidR="00884446">
        <w:instrText>ADDIN CSL_CITATION {"citationItems":[{"id":"ITEM-1","itemData":{"author":[{"dropping-particle":"","family":"Nizam","given":"M","non-dropping-particle":"","parse-names":false,"suffix":""},{"dropping-particle":"","family":"Ellison","given":"F W","non-dropping-particle":"","parse-names":false,"suffix":""},{"dropping-particle":"","family":"O'Brien","given":"L","non-dropping-particle":"","parse-names":false,"suffix":""},{"dropping-particle":"","family":"Latter","given":"B D H","non-dropping-particle":"","parse-names":false,"suffix":""}],"container-title":"Australian journal of agricultural research","id":"ITEM-1","issue":"3","issued":{"date-parts":[["1994"]]},"page":"591-600","publisher":"CSIRO Publishing","title":"The performance of pure lines derived from heterotic bread wheat hybrids","type":"article-journal","volume":"45"},"uris":["http://www.mendeley.com/documents/?uuid=90b13a49-aca0-4aab-bc7b-fd8798708bde"]}],"mendeley":{"formattedCitation":"(Nizam et al., 1994)","manualFormatting":"Nizam et al. (1994)","plainTextFormattedCitation":"(Nizam et al., 1994)","previouslyFormattedCitation":"(Nizam et al., 1994)"},"properties":{"noteIndex":0},"schema":"https://github.com/citation-style-language/schema/raw/master/csl-citation.json"}</w:instrText>
      </w:r>
      <w:r w:rsidR="009C13D9">
        <w:fldChar w:fldCharType="separate"/>
      </w:r>
      <w:r w:rsidR="009C13D9" w:rsidRPr="009C13D9">
        <w:rPr>
          <w:noProof/>
        </w:rPr>
        <w:t xml:space="preserve">Nizam et al. </w:t>
      </w:r>
      <w:r w:rsidR="009C13D9">
        <w:rPr>
          <w:noProof/>
        </w:rPr>
        <w:t>(</w:t>
      </w:r>
      <w:r w:rsidR="009C13D9" w:rsidRPr="009C13D9">
        <w:rPr>
          <w:noProof/>
        </w:rPr>
        <w:t>1994)</w:t>
      </w:r>
      <w:r w:rsidR="009C13D9">
        <w:fldChar w:fldCharType="end"/>
      </w:r>
      <w:r>
        <w:t>.</w:t>
      </w:r>
    </w:p>
    <w:p w14:paraId="07B752F6" w14:textId="77777777" w:rsidR="00A7740E" w:rsidRDefault="007F1370" w:rsidP="00430AF2">
      <w:pPr>
        <w:pStyle w:val="Heading2"/>
        <w:spacing w:before="120" w:after="120" w:line="360" w:lineRule="auto"/>
        <w:jc w:val="both"/>
      </w:pPr>
      <w:bookmarkStart w:id="12" w:name="_Toc95409591"/>
      <w:bookmarkStart w:id="13" w:name="genotyping-and-data-filtering"/>
      <w:bookmarkEnd w:id="11"/>
      <w:r>
        <w:t>Genotyping and data filtering</w:t>
      </w:r>
      <w:bookmarkEnd w:id="12"/>
    </w:p>
    <w:p w14:paraId="1EF669C2" w14:textId="77777777" w:rsidR="00A7740E" w:rsidRDefault="007F1370" w:rsidP="00430AF2">
      <w:pPr>
        <w:pStyle w:val="FirstParagraph"/>
        <w:spacing w:before="120" w:after="120" w:line="360" w:lineRule="auto"/>
        <w:jc w:val="both"/>
      </w:pPr>
      <w:r>
        <w:t xml:space="preserve">Pea core collection was genotyped with the DArTSeq approach by DiversityArray Ltd (Australia). For this, third composed leaves from 20 two weeks-old seedlings of each accessions grown under controlled condition were harvested, pooled together, flash frozen in liquid nitrogen and lyophilized. Then, DNA was extracted following to the method stipulated by Diversity Arrays P/L, Canberra, Australia and adjusted at 20 ng/µl prior to DArT marker analysis using the high density Pea DArTseq 1.0 array (50,000 markers) adapted for wild </w:t>
      </w:r>
      <w:r>
        <w:rPr>
          <w:i/>
          <w:iCs/>
        </w:rPr>
        <w:t>Pisum spp.</w:t>
      </w:r>
      <w:r>
        <w:t xml:space="preserve"> accessions. Complexity reduction with the </w:t>
      </w:r>
      <w:r>
        <w:rPr>
          <w:i/>
          <w:iCs/>
        </w:rPr>
        <w:t>Pst</w:t>
      </w:r>
      <w:r>
        <w:t>I,-</w:t>
      </w:r>
      <w:r>
        <w:rPr>
          <w:i/>
          <w:iCs/>
        </w:rPr>
        <w:t>Mse</w:t>
      </w:r>
      <w:r>
        <w:t>I restriction enzymes, library construction, amplification and Illumina sequencing were performed by Diversity Arrays Technology Pty Ltd (Canberra, Australia) as described in Barilli et al. 2015. DArTSeq sequence analysis retrieve two set of markers, SNPs and presence–absence sequence variants (Silico-DArT), collectively referred to as DArT-Seq markers.</w:t>
      </w:r>
    </w:p>
    <w:p w14:paraId="6E43E867" w14:textId="12D1771B" w:rsidR="00A7740E" w:rsidRDefault="007F1370" w:rsidP="00430AF2">
      <w:pPr>
        <w:pStyle w:val="BodyText"/>
        <w:spacing w:before="120" w:after="120" w:line="360" w:lineRule="auto"/>
        <w:jc w:val="both"/>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w:t>
      </w:r>
      <w:r w:rsidR="00962F15">
        <w:fldChar w:fldCharType="begin" w:fldLock="1"/>
      </w:r>
      <w:r w:rsidR="00962F15">
        <w:instrText>ADDIN CSL_CITATION {"citationItems":[{"id":"ITEM-1","itemData":{"DOI":"10.1007/s11032-016-0490-y","ISSN":"15729788","abstract":"Genotyping-by-sequencing (GBS) is a rapid and cost-effective genome-wide genotyping technique applicable whether a reference genome is available or not. Due to the cost-coverage trade-off, however, GBS typically produces large amounts of missing marker genotypes, whose imputation becomes therefore both challenging and critical for later analyses. In this work, the performance of four general imputation methods (K-nearest neighbors, Random Forest, singular value decomposition, and mean value) and two genotype-specific methods (“Beagle” and FILLIN) was measured on GBS data from alfalfa (Medicago sativa L., autotetraploid, heterozygous, without reference genome) and rice (Oryza sativa L., diploid, 100 % homozygous, with reference genome). Alfalfa SNP were aligned on the genome of the closely related species Medicago truncatula L. Benchmarks consisted in progressive data filtering for marker call rate (up to 70 %) and increasing proportions (up to 20 %) of known genotypes masked for imputation. The relative performance was measured as the total proportion of correctly imputed genotypes, globally and within each genotype class (two homozygotes in rice, two homozygotes and one heterozygote in alfalfa). We found that imputation accuracy was robust to increasing missing rates, and consistently higher in rice than in alfalfa. Accuracy was as high as 90–100 % for the major (most frequent) homozygous genotype, but dropped to 80–90 % (rice) and below 30 % (alfalfa) in the minor homozygous genotype. Beagle was the best performing method, both accuracy- and time-wise, in rice. In alfalfa, KNNI and RFI gave the highest accuracies, but KNNI was much faster.","author":[{"dropping-particle":"","family":"Nazzicari","given":"Nelson","non-dropping-particle":"","parse-names":false,"suffix":""},{"dropping-particle":"","family":"Biscarini","given":"Filippo","non-dropping-particle":"","parse-names":false,"suffix":""},{"dropping-particle":"","family":"Cozzi","given":"Paolo","non-dropping-particle":"","parse-names":false,"suffix":""},{"dropping-particle":"","family":"Brummer","given":"E. Charles","non-dropping-particle":"","parse-names":false,"suffix":""},{"dropping-particle":"","family":"Annicchiarico","given":"Paolo","non-dropping-particle":"","parse-names":false,"suffix":""}],"container-title":"Molecular Breeding","id":"ITEM-1","issue":"6","issued":{"date-parts":[["2016"]]},"page":"1-16","publisher":"Springer Netherlands","title":"Marker imputation efficiency for genotyping-by-sequencing data in rice (Oryza sativa) and alfalfa (Medicago sativa)","type":"article-journal","volume":"36"},"uris":["http://www.mendeley.com/documents/?uuid=9c77b33b-9d1f-400b-9298-915aafdb8058"]}],"mendeley":{"formattedCitation":"(Nazzicari et al., 2016)","manualFormatting":"Nazzicari et al., (2016)","plainTextFormattedCitation":"(Nazzicari et al., 2016)"},"properties":{"noteIndex":0},"schema":"https://github.com/citation-style-language/schema/raw/master/csl-citation.json"}</w:instrText>
      </w:r>
      <w:r w:rsidR="00962F15">
        <w:fldChar w:fldCharType="separate"/>
      </w:r>
      <w:r w:rsidR="00962F15" w:rsidRPr="00962F15">
        <w:rPr>
          <w:noProof/>
        </w:rPr>
        <w:t xml:space="preserve">Nazzicari et al., </w:t>
      </w:r>
      <w:r w:rsidR="00962F15">
        <w:rPr>
          <w:noProof/>
        </w:rPr>
        <w:t>(</w:t>
      </w:r>
      <w:r w:rsidR="00962F15" w:rsidRPr="00962F15">
        <w:rPr>
          <w:noProof/>
        </w:rPr>
        <w:t>2016)</w:t>
      </w:r>
      <w:r w:rsidR="00962F15">
        <w:fldChar w:fldCharType="end"/>
      </w:r>
      <w:r w:rsidR="00962F15">
        <w:t xml:space="preserve"> </w:t>
      </w:r>
      <w:r>
        <w:t>recommendations.</w:t>
      </w:r>
    </w:p>
    <w:p w14:paraId="3E37A8B6" w14:textId="77777777" w:rsidR="00A7740E" w:rsidRDefault="007F1370" w:rsidP="00430AF2">
      <w:pPr>
        <w:pStyle w:val="Heading2"/>
        <w:spacing w:before="120" w:after="120" w:line="360" w:lineRule="auto"/>
        <w:jc w:val="both"/>
      </w:pPr>
      <w:bookmarkStart w:id="14" w:name="_Toc95409592"/>
      <w:bookmarkStart w:id="15" w:name="X456aeb1d13e4cd12332cca946abf3559723d03f"/>
      <w:bookmarkEnd w:id="13"/>
      <w:r>
        <w:t>Genomic regression models and data configurations</w:t>
      </w:r>
      <w:bookmarkEnd w:id="14"/>
    </w:p>
    <w:p w14:paraId="78501A2B" w14:textId="51962DDA" w:rsidR="00A7740E" w:rsidRDefault="007F1370" w:rsidP="00430AF2">
      <w:pPr>
        <w:pStyle w:val="FirstParagraph"/>
        <w:spacing w:before="120" w:after="120" w:line="360" w:lineRule="auto"/>
        <w:jc w:val="both"/>
      </w:pPr>
      <w:r>
        <w:t xml:space="preserve">Genome-enabled predictions were based on </w:t>
      </w:r>
      <w:r w:rsidR="001D123D">
        <w:t>Silico-DArT</w:t>
      </w:r>
      <w:r>
        <w:t xml:space="preserve"> markers. We envisaged </w:t>
      </w:r>
      <w:r w:rsidR="007E322A">
        <w:t>three</w:t>
      </w:r>
      <w:r>
        <w:t xml:space="preserve"> genomic prediction models that tended to stand out for predictive ability in previous model comparisons for legume species </w:t>
      </w:r>
      <w:r w:rsidR="00884446">
        <w:fldChar w:fldCharType="begin" w:fldLock="1"/>
      </w:r>
      <w:r w:rsidR="00822E80">
        <w:instrText>ADDIN CSL_CITATION {"citationItems":[{"id":"ITEM-1","itemData":{"DOI":"10.3389/fpls.2017.00679","ISSN":"1664462X","abstract":"Genotyping-by-Sequencing (GBS) may drastically reduce genotyping costs compared with single nucleotide polymorphism (SNP) array platforms. However, it may require optimization for specific crops to maximize the number of available markers. Exploiting GBS-generated markers may require optimization, too (e.g., to cope with missing data). This study aimed (i) to compare elements of GBS protocols on legume species that differ for genome size, ploidy, and breeding system, and (ii) to show successful applications and challenges of GBS data on legume species. Preliminary work on alfalfa and Medicago truncatula suggested the greater interest of ApeKI over PstI:MspI DNA digestion. We compared KAPA and NEB Taq polymerases in combination with primer extensions that were progressively more selective on restriction sites, and found greater number of polymorphic SNP loci in pea, white lupin and diploid alfalfa when adopting KAPA with a non-selective primer. This protocol displayed a slight advantage also for tetraploid alfalfa (where SNP calling requires higher read depth). KAPA offered the further advantage of more uniform amplification than NEB over fragment sizes and GC contents. The number of GBS-generated polymorphic markers exceeded 6,500 in two tetraploid alfalfa reference populations and a world collection of lupin genotypes, and 2,000 in different sets of pea or lupin recombinant inbred lines. The predictive ability of GBS-based genomic selection was influenced by the genotype missing data threshold and imputation, as well as by the genomic selection model, with the best model depending on traits and data sets. We devised a simple method for comparing phenotypic vs. genomic selection in terms of predicted yield gain per year for same evaluation costs, whose application to preliminary data for alfalfa and pea in a hypothetical selection scenario for each crop indicated a distinct advantage of genomic selection.","author":[{"dropping-particle":"","family":"Annicchiarico","given":"Paolo","non-dropping-particle":"","parse-names":false,"suffix":""},{"dropping-particle":"","family":"Nazzicari","given":"Nelson","non-dropping-particle":"","parse-names":false,"suffix":""},{"dropping-particle":"","family":"Wei","given":"Yanling","non-dropping-particle":"","parse-names":false,"suffix":""},{"dropping-particle":"","family":"Pecetti","given":"Luciano","non-dropping-particle":"","parse-names":false,"suffix":""},{"dropping-particle":"","family":"Brummer","given":"Edward C.","non-dropping-particle":"","parse-names":false,"suffix":""}],"container-title":"Frontiers in Plant Science","id":"ITEM-1","issue":"May","issued":{"date-parts":[["2017"]]},"page":"1-13","title":"Genotyping-by-sequencing and its exploitation for forage and cool-season grain legume breeding","type":"article-journal","volume":"8"},"uris":["http://www.mendeley.com/documents/?uuid=fc7157e8-c425-4018-9d0b-2d235811243e"]}],"mendeley":{"formattedCitation":"(Annicchiarico et al., 2017)","manualFormatting":"(Annicchiarico et al. 2017)","plainTextFormattedCitation":"(Annicchiarico et al., 2017)","previouslyFormattedCitation":"(Annicchiarico et al., 2017)"},"properties":{"noteIndex":0},"schema":"https://github.com/citation-style-language/schema/raw/master/csl-citation.json"}</w:instrText>
      </w:r>
      <w:r w:rsidR="00884446">
        <w:fldChar w:fldCharType="separate"/>
      </w:r>
      <w:r w:rsidR="00884446" w:rsidRPr="00884446">
        <w:rPr>
          <w:noProof/>
        </w:rPr>
        <w:t>(Annicchiarico et al. 2017)</w:t>
      </w:r>
      <w:r w:rsidR="00884446">
        <w:fldChar w:fldCharType="end"/>
      </w:r>
      <w:r w:rsidR="004960B9">
        <w:t>, particularly in pea diseases</w:t>
      </w:r>
      <w:r>
        <w:t xml:space="preserve"> </w:t>
      </w:r>
      <w:r w:rsidR="004960B9">
        <w:fldChar w:fldCharType="begin" w:fldLock="1"/>
      </w:r>
      <w:r w:rsidR="00822E80">
        <w:instrText>ADDIN CSL_CITATION {"citationItems":[{"id":"ITEM-1","itemData":{"DOI":"10.3389/fpls.2018.01878","ISSN":"1664462X","abstract":"Genomic selection (GS) is a breeding tool, which is rapidly gaining popularity for plant breeding, particularly for traits that are difficult to measure. One such trait is ascochyta blight resistance in pea (Pisum sativum L.), which is difficult to assay because it is strongly influenced by the environment and depends on the natural occurrence of multiple pathogens. Here we report a study of the efficacy of GS for predicting ascochyta blight resistance in pea, as represented by ascochyta blight disease score (ASC), and using nucleotide polymorphism data acquired through genotyping-by-sequencing. The effects on prediction accuracy of different GS models and different thresholds for missing genotypic data (which modified the number of single nucleotide polymorphisms used in the analysis) were compared using cross-validation. Additionally, the inclusion of marker × environment interactions in a genomic best linear unbiased prediction (GBLUP) model was evaluated. Finally, different ways of combining trait data from two field trials using bivariate, spatial, and single-stage analyses were compared to results obtained using a mean value. The best prediction accuracy achieved for ASC was 0.56, obtained using GBLUP analysis with a mean value for ASC and data quality threshold of 70% (i.e., missing SNP data in &lt;30% of lines). GBLUP and Bayesian Reproducing kernel Hilbert spaces regression (RKHS) performed slightly better than the other models trialed, whereas different missing data thresholds made minimal differences to prediction accuracy. The prediction accuracies of individual, randomly selected, testing/training partitions were highly variable, highlighting the effect that the choice of training population has on prediction accuracy. The inclusion of marker × environment interactions did not increase the prediction accuracy for lines which had not been phenotyped, but did improve the results of prediction across environments. GS is potentially useful for pea breeding programs pursuing ascochyta blight resistance, both for predicting breeding values for lines that have not been phenotyped, and for providing enhanced estimated breeding values for lines for which trait data is available.","author":[{"dropping-particle":"","family":"Carpenter","given":"Margaret A.","non-dropping-particle":"","parse-names":false,"suffix":""},{"dropping-particle":"","family":"Goulden","given":"David S.","non-dropping-particle":"","parse-names":false,"suffix":""},{"dropping-particle":"","family":"Woods","given":"Carmel J.","non-dropping-particle":"","parse-names":false,"suffix":""},{"dropping-particle":"","family":"Thomson","given":"Susan J.","non-dropping-particle":"","parse-names":false,"suffix":""},{"dropping-particle":"","family":"Kenel","given":"Fernand","non-dropping-particle":"","parse-names":false,"suffix":""},{"dropping-particle":"","family":"Frew","given":"Tonya J.","non-dropping-particle":"","parse-names":false,"suffix":""},{"dropping-particle":"","family":"Cooper","given":"Rebecca D.","non-dropping-particle":"","parse-names":false,"suffix":""},{"dropping-particle":"","family":"Timmerman-Vaughan","given":"Gail M.","non-dropping-particle":"","parse-names":false,"suffix":""}],"container-title":"Frontiers in Plant Science","id":"ITEM-1","issue":"December","issued":{"date-parts":[["2018"]]},"page":"1-13","title":"Genomic selection for ascochyta blight resistance in pea","type":"article-journal","volume":"871"},"uris":["http://www.mendeley.com/documents/?uuid=98a66cc3-84dd-4a9b-9f55-f8cd8c6c4678"]}],"mendeley":{"formattedCitation":"(Carpenter et al., 2018)","plainTextFormattedCitation":"(Carpenter et al., 2018)","previouslyFormattedCitation":"(Carpenter et al., 2018)"},"properties":{"noteIndex":0},"schema":"https://github.com/citation-style-language/schema/raw/master/csl-citation.json"}</w:instrText>
      </w:r>
      <w:r w:rsidR="004960B9">
        <w:fldChar w:fldCharType="separate"/>
      </w:r>
      <w:r w:rsidR="004960B9" w:rsidRPr="004960B9">
        <w:rPr>
          <w:noProof/>
        </w:rPr>
        <w:t>(Carpenter et al., 2018)</w:t>
      </w:r>
      <w:r w:rsidR="004960B9">
        <w:fldChar w:fldCharType="end"/>
      </w:r>
      <w:r>
        <w:t>, namely, Ridge regression BLUP (rrBLUP)</w:t>
      </w:r>
      <w:r w:rsidR="004960B9">
        <w:t>,</w:t>
      </w:r>
      <w:r>
        <w:t xml:space="preserve"> Bayesian Lasso (BL)</w:t>
      </w:r>
      <w:r w:rsidR="004960B9">
        <w:t xml:space="preserve"> and Genomic BLUP (GBLUP)</w:t>
      </w:r>
      <w:r>
        <w:t>.</w:t>
      </w:r>
    </w:p>
    <w:p w14:paraId="3408CB79" w14:textId="4753DA88" w:rsidR="00A7740E" w:rsidRDefault="007F1370" w:rsidP="00430AF2">
      <w:pPr>
        <w:pStyle w:val="BodyText"/>
        <w:spacing w:before="120" w:after="120" w:line="360" w:lineRule="auto"/>
        <w:jc w:val="both"/>
      </w:pPr>
      <w:r>
        <w:t xml:space="preserve">The rrBLUP model </w:t>
      </w:r>
      <w:r w:rsidR="00822E80">
        <w:fldChar w:fldCharType="begin" w:fldLock="1"/>
      </w:r>
      <w:r w:rsidR="00822E80">
        <w:instrText>ADDIN CSL_CITATION {"citationItems":[{"id":"ITEM-1","itemData":{"DOI":"10.1093/genetics/157.4.1819","ISSN":"00166731","PMID":"11290733","abstract":"Recent advances in molecular genetic techniques will make dense marker maps available and genotyping many individuals for these markers feasible. Here we attempted to estimate the effects of ∼50,000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H.E.","non-dropping-particle":"","parse-names":false,"suffix":""},{"dropping-particle":"","family":"Hayes","given":"B. J.","non-dropping-particle":"","parse-names":false,"suffix":""},{"dropping-particle":"","family":"Goddard","given":"M. E.","non-dropping-particle":"","parse-names":false,"suffix":""}],"container-title":"Genetics","id":"ITEM-1","issue":"4","issued":{"date-parts":[["2001"]]},"page":"1819-1829","title":"Prediction of total genetic value using genome-wide dense marker maps","type":"article-journal","volume":"157"},"uris":["http://www.mendeley.com/documents/?uuid=817ac71c-d9d1-424f-b6fa-4c2ca6cf831e"]}],"mendeley":{"formattedCitation":"(Meuwissen et al., 2001)","manualFormatting":"(Meuwissen et al. 2001)","plainTextFormattedCitation":"(Meuwissen et al., 2001)","previouslyFormattedCitation":"(Meuwissen et al., 2001)"},"properties":{"noteIndex":0},"schema":"https://github.com/citation-style-language/schema/raw/master/csl-citation.json"}</w:instrText>
      </w:r>
      <w:r w:rsidR="00822E80">
        <w:fldChar w:fldCharType="separate"/>
      </w:r>
      <w:r w:rsidR="00822E80" w:rsidRPr="00822E80">
        <w:rPr>
          <w:noProof/>
        </w:rPr>
        <w:t>(Meuwissen et al. 2001)</w:t>
      </w:r>
      <w:r w:rsidR="00822E80">
        <w:fldChar w:fldCharType="end"/>
      </w:r>
      <w:r w:rsidR="00822E80">
        <w:t xml:space="preserve">, </w:t>
      </w:r>
      <w:r>
        <w:t>which assumes the effects of all loci to have a common variance, is well suited for traits that are influenced by a large number of minor genes. In its linear mixed additive model, each marker is assigned an effect as a solution of the equation:</w:t>
      </w:r>
    </w:p>
    <w:p w14:paraId="1DDA0CB0" w14:textId="77777777" w:rsidR="00822E80" w:rsidRDefault="007F1370" w:rsidP="00430AF2">
      <w:pPr>
        <w:pStyle w:val="BodyText"/>
        <w:spacing w:before="120" w:after="120" w:line="360" w:lineRule="auto"/>
        <w:jc w:val="both"/>
      </w:pPr>
      <m:oMathPara>
        <m:oMathParaPr>
          <m:jc m:val="center"/>
        </m:oMathParaPr>
        <m:oMath>
          <m:r>
            <w:rPr>
              <w:rFonts w:ascii="Cambria Math" w:hAnsi="Cambria Math"/>
            </w:rPr>
            <w:lastRenderedPageBreak/>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Gu</m:t>
          </m:r>
          <m:r>
            <m:rPr>
              <m:sty m:val="p"/>
            </m:rPr>
            <w:rPr>
              <w:rFonts w:ascii="Cambria Math" w:hAnsi="Cambria Math"/>
            </w:rPr>
            <m:t>+</m:t>
          </m:r>
          <m:r>
            <w:rPr>
              <w:rFonts w:ascii="Cambria Math" w:hAnsi="Cambria Math"/>
            </w:rPr>
            <m:t>ε</m:t>
          </m:r>
          <m:r>
            <m:rPr>
              <m:sty m:val="p"/>
            </m:rPr>
            <w:br/>
          </m:r>
        </m:oMath>
      </m:oMathPara>
      <w:r>
        <w:t xml:space="preserve">where </w:t>
      </w:r>
      <m:oMath>
        <m:r>
          <w:rPr>
            <w:rFonts w:ascii="Cambria Math" w:hAnsi="Cambria Math"/>
          </w:rPr>
          <m:t>y</m:t>
        </m:r>
      </m:oMath>
      <w:r>
        <w:t xml:space="preserve"> is the vector of observed phenotypes, </w:t>
      </w:r>
      <m:oMath>
        <m:r>
          <w:rPr>
            <w:rFonts w:ascii="Cambria Math" w:hAnsi="Cambria Math"/>
          </w:rPr>
          <m:t>μ</m:t>
        </m:r>
      </m:oMath>
      <w:r>
        <w:t xml:space="preserve"> is the mean of </w:t>
      </w:r>
      <m:oMath>
        <m:r>
          <w:rPr>
            <w:rFonts w:ascii="Cambria Math" w:hAnsi="Cambria Math"/>
          </w:rPr>
          <m:t>y</m:t>
        </m:r>
      </m:oMath>
      <w:r>
        <w:t xml:space="preserve">, </w:t>
      </w:r>
      <m:oMath>
        <m:r>
          <w:rPr>
            <w:rFonts w:ascii="Cambria Math" w:hAnsi="Cambria Math"/>
          </w:rPr>
          <m:t>G</m:t>
        </m:r>
      </m:oMath>
      <w:r>
        <w:t xml:space="preserve"> is the genotype matrix (i.e., {0, 1} for absence/presence sequence variants </w:t>
      </w:r>
      <w:r w:rsidR="00822E80">
        <w:t>Silico-DArT</w:t>
      </w:r>
      <w:r>
        <w:t xml:space="preserve"> markers), </w:t>
      </w:r>
      <m:oMath>
        <m:r>
          <w:rPr>
            <w:rFonts w:ascii="Cambria Math" w:hAnsi="Cambria Math"/>
          </w:rPr>
          <m:t>u</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u</m:t>
        </m:r>
        <m:r>
          <m:rPr>
            <m:sty m:val="p"/>
          </m:rPr>
          <w:rPr>
            <w:rFonts w:ascii="Cambria Math" w:hAnsi="Cambria Math"/>
          </w:rPr>
          <m:t>)</m:t>
        </m:r>
      </m:oMath>
      <w:r>
        <w:t xml:space="preserve"> is the vector of marker effects, and </w:t>
      </w:r>
      <m:oMath>
        <m:r>
          <w:rPr>
            <w:rFonts w:ascii="Cambria Math" w:hAnsi="Cambria Math"/>
          </w:rPr>
          <m:t>ε</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ε</m:t>
        </m:r>
        <m:r>
          <m:rPr>
            <m:sty m:val="p"/>
          </m:rPr>
          <w:rPr>
            <w:rFonts w:ascii="Cambria Math" w:hAnsi="Cambria Math"/>
          </w:rPr>
          <m:t>)</m:t>
        </m:r>
      </m:oMath>
      <w:r>
        <w:t xml:space="preserve"> is the vector of residuals. Solving with the standard ridge-regression method, the solution is:</w:t>
      </w:r>
    </w:p>
    <w:p w14:paraId="1A5E0E94" w14:textId="04B4321E" w:rsidR="001D123D" w:rsidRDefault="007F1370" w:rsidP="00430AF2">
      <w:pPr>
        <w:pStyle w:val="BodyText"/>
        <w:spacing w:before="120" w:after="120" w:line="360" w:lineRule="auto"/>
        <w:jc w:val="both"/>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λ I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m:rPr>
              <m:sty m:val="p"/>
            </m:rPr>
            <w:br/>
          </m:r>
        </m:oMath>
      </m:oMathPara>
      <w:r>
        <w:t xml:space="preserve">where </w:t>
      </w:r>
      <m:oMath>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xml:space="preserve"> is the ridge parameter, representing the ratio between residual and markers variance</w:t>
      </w:r>
      <w:r w:rsidR="00822E80">
        <w:t xml:space="preserve"> </w:t>
      </w:r>
      <w:r w:rsidR="00822E80">
        <w:fldChar w:fldCharType="begin" w:fldLock="1"/>
      </w:r>
      <w:r w:rsidR="004F1619">
        <w:instrText>ADDIN CSL_CITATION {"citationItems":[{"id":"ITEM-1","itemData":{"ISBN":"978-0-470-00959-8","author":[{"dropping-particle":"","family":"Searle","given":"Shayle R.","non-dropping-particle":"","parse-names":false,"suffix":""},{"dropping-particle":"","family":"Casella","given":"George","non-dropping-particle":"","parse-names":false,"suffix":""},{"dropping-particle":"","family":"McCulloch","given":"Charles E.","non-dropping-particle":"","parse-names":false,"suffix":""}],"id":"ITEM-1","issued":{"date-parts":[["2006"]]},"number-of-pages":"536","publisher-place":"New York","title":"Variance Components","type":"book"},"uris":["http://www.mendeley.com/documents/?uuid=32c1d000-85df-4373-b82a-d25dbb765e6f"]}],"mendeley":{"formattedCitation":"(Searle et al., 2006)","manualFormatting":"(Searle et al. 2006)","plainTextFormattedCitation":"(Searle et al., 2006)","previouslyFormattedCitation":"(Searle et al., 2006)"},"properties":{"noteIndex":0},"schema":"https://github.com/citation-style-language/schema/raw/master/csl-citation.json"}</w:instrText>
      </w:r>
      <w:r w:rsidR="00822E80">
        <w:fldChar w:fldCharType="separate"/>
      </w:r>
      <w:r w:rsidR="00822E80" w:rsidRPr="00822E80">
        <w:rPr>
          <w:noProof/>
        </w:rPr>
        <w:t>(Searle et al. 2006)</w:t>
      </w:r>
      <w:r w:rsidR="00822E80">
        <w:fldChar w:fldCharType="end"/>
      </w:r>
      <w:r w:rsidR="001D123D">
        <w:t xml:space="preserve"> estimated by a REML method implemented by a spectral decomposition algorithm </w:t>
      </w:r>
      <w:r w:rsidR="001D123D">
        <w:fldChar w:fldCharType="begin" w:fldLock="1"/>
      </w:r>
      <w:r w:rsidR="001D123D">
        <w:instrText>ADDIN CSL_CITATION {"citationItems":[{"id":"ITEM-1","itemData":{"DOI":"10.1534/genetics.107.080101","ISSN":"00166731","PMID":"18385116","abstract":"Genomewide association mapping in model organisms such as inbred mouse strains is a promising approach for the identification of risk factors related to human diseases. However, genetic association studies in inbred model organisms are confronted by the problem of complex population structure among strains. This induces inflated false positive rates, which cannot be corrected using standard approaches applied in human association studies such as genomic control or structured association. Recent studies demonstrated that mixed models successfully correct for the genetic relatedness in association mapping in maize and Arabidopsis panel data sets. However, the currently available mixed-model methods suffer from computational inefficiency. In this article, we propose a new method, efficient mixed-model association (EMMA), which corrects for population structure and genetic relatedness in model organism association mapping. Our method takes advantage of the specific nature of the optimization problem in applying mixed models for association mapping, which allows us to substantially increase the computational speed and reliability of the results. We applied EMMA to in silico whole-genome association mapping of inbred mouse strains involving hundreds of thousands of SNPs, in addition to Arabidopsis and maize data sets. We also performed extensive simulation studies to estimate the statistical power of EMMA under various SNP effects, varying degrees of population structure, and differing numbers of multiple measurements per strain. Despite the limited power of inbred mouse association mapping due to the limited number of available inbred strains, we are able to identify significantly associated SNPs, which fall into known QTL or genes identified through previous studies while avoiding an inflation of false positives. An R package implementation and webserver of our EMMA method are publicly available. Copyright © 2008 by the Genetics Society of America.","author":[{"dropping-particle":"","family":"Hyun","given":"Min Kang","non-dropping-particle":"","parse-names":false,"suffix":""},{"dropping-particle":"","family":"Zaitlen","given":"Noah A.","non-dropping-particle":"","parse-names":false,"suffix":""},{"dropping-particle":"","family":"Wade","given":"Claire M.","non-dropping-particle":"","parse-names":false,"suffix":""},{"dropping-particle":"","family":"Kirby","given":"Andrew","non-dropping-particle":"","parse-names":false,"suffix":""},{"dropping-particle":"","family":"Heckerman","given":"David","non-dropping-particle":"","parse-names":false,"suffix":""},{"dropping-particle":"","family":"Daly","given":"Mark J.","non-dropping-particle":"","parse-names":false,"suffix":""},{"dropping-particle":"","family":"Eskin","given":"Eleazar","non-dropping-particle":"","parse-names":false,"suffix":""}],"container-title":"Genetics","id":"ITEM-1","issue":"3","issued":{"date-parts":[["2008"]]},"page":"1709-1723","title":"Efficient control of population structure in model organism association mapping","type":"article-journal","volume":"178"},"uris":["http://www.mendeley.com/documents/?uuid=feef6f09-11b1-4654-9a27-2069675f307a"]}],"mendeley":{"formattedCitation":"(Hyun et al., 2008)","manualFormatting":"(Hyun et al. 2008)","plainTextFormattedCitation":"(Hyun et al., 2008)","previouslyFormattedCitation":"(Hyun et al., 2008)"},"properties":{"noteIndex":0},"schema":"https://github.com/citation-style-language/schema/raw/master/csl-citation.json"}</w:instrText>
      </w:r>
      <w:r w:rsidR="001D123D">
        <w:fldChar w:fldCharType="separate"/>
      </w:r>
      <w:r w:rsidR="001D123D" w:rsidRPr="004F1619">
        <w:rPr>
          <w:noProof/>
        </w:rPr>
        <w:t>(Hyun et al. 2008)</w:t>
      </w:r>
      <w:r w:rsidR="001D123D">
        <w:fldChar w:fldCharType="end"/>
      </w:r>
      <w:r>
        <w:t xml:space="preserve">. Given the vector of effects, it is then possible to predict phenotypes and estimate genetic breeding values. </w:t>
      </w:r>
    </w:p>
    <w:p w14:paraId="0FF3563C" w14:textId="4E351554" w:rsidR="00843F69" w:rsidRDefault="00843F69" w:rsidP="00430AF2">
      <w:pPr>
        <w:pStyle w:val="BodyText"/>
        <w:spacing w:before="120" w:after="120" w:line="360" w:lineRule="auto"/>
        <w:jc w:val="both"/>
      </w:pPr>
      <w:r>
        <w:t xml:space="preserve">In case GBLUP method, the equation to solve is similar to rrBLUP but, instead the marker matrix, using the marker-based genomic relationship matrix </w:t>
      </w:r>
      <w:r>
        <w:fldChar w:fldCharType="begin" w:fldLock="1"/>
      </w:r>
      <w:r w:rsidR="00962F15">
        <w:instrText>ADDIN CSL_CITATION {"citationItems":[{"id":"ITEM-1","itemData":{"DOI":"10.1017/S0016672308009981","ISBN":"0016672308009","ISSN":"00166723","PMID":"19220931","abstract":"Dense marker genotypes allow the construction of the realized relationship matrix between individuals, with elements the realized proportion of the genome that is identical by descent (IBD) between pairs of individuals. In this paper, we demonstrate that by replacing the average relationship matrix derived from pedigree with the realized relationship matrix in best linear unbiased prediction (BLUP) of breeding values, the accuracy of the breeding values can be substantially increased, especially for individuals with no phenotype of their own. We further demonstrate that this method of predicting breeding values is exactly equivalent to the genomic selection methodology where the effects of quantitative trait loci (QTLs) contributing to variation in the trait are assumed to be normally distributed. The accuracy of breeding values predicted using the realized relationship matrix in the BLUP equations can be deterministically predicted for known family relationships, for example half sibs. The deterministic method uses the effective number of independently segregating loci controlling the phenotype that depends on the type of family relationship and the length of the genome. The accuracy of predicted breeding values depends on this number of effective loci, the family relationship and the number of phenotypic records. The deterministic prediction demonstrates that the accuracy of breeding values can approach unity if enough relatives are genotyped and phenotyped. For example, when 1000 full sibs per family were genotyped and phenotyped, and the heritability of the trait was 0·5, the reliability of predicted genomic breeding values (GEBVs) for individuals in the same full sib family without phenotypes was 0·82. These results were verified by simulation. A deterministic prediction was also derived for random mating populations, where the effective population size is the key parameter determining the effective number of independently segregating loci. If the effective population size is large, a very large number of individuals must be genotyped and phenotyped in order to accurately predict breeding values for unphenotyped individuals from the same population. If the heritability of the trait is 0·3, and Ne = 1000, approximately 5750 individuals with genotypes and phenotypes are required in order to predict GEBVs of un-phenotyped individuals in the same population with an accuracy of 0·7. © 2009 Copyright 2009 Cambridge University Press.","author":[{"dropping-particle":"","family":"Hayes","given":"Ben J.","non-dropping-particle":"","parse-names":false,"suffix":""},{"dropping-particle":"","family":"Visscher","given":"P. M.","non-dropping-particle":"","parse-names":false,"suffix":""},{"dropping-particle":"","family":"Goddard","given":"M. E.","non-dropping-particle":"","parse-names":false,"suffix":""}],"container-title":"Genetics Research","id":"ITEM-1","issue":"1","issued":{"date-parts":[["2009"]]},"page":"47-60","title":"Increased accuracy of artificial selection by using the realized relationship matrix","type":"article-journal","volume":"91"},"uris":["http://www.mendeley.com/documents/?uuid=8d1e08e9-0543-4004-8ee4-a27898d11afd"]}],"mendeley":{"formattedCitation":"(Hayes et al., 2009)","plainTextFormattedCitation":"(Hayes et al., 2009)","previouslyFormattedCitation":"(Hayes et al., 2009)"},"properties":{"noteIndex":0},"schema":"https://github.com/citation-style-language/schema/raw/master/csl-citation.json"}</w:instrText>
      </w:r>
      <w:r>
        <w:fldChar w:fldCharType="separate"/>
      </w:r>
      <w:r w:rsidRPr="00843F69">
        <w:rPr>
          <w:noProof/>
        </w:rPr>
        <w:t>(Hayes et al., 2009)</w:t>
      </w:r>
      <w:r>
        <w:fldChar w:fldCharType="end"/>
      </w:r>
      <w:r>
        <w:t>.</w:t>
      </w:r>
      <w:r w:rsidR="009F4094" w:rsidRPr="009F4094">
        <w:t xml:space="preserve"> Allele frequencies used to construct </w:t>
      </w:r>
      <w:r w:rsidR="009F4094">
        <w:t>genomic relationship matrix</w:t>
      </w:r>
      <w:r w:rsidR="009F4094" w:rsidRPr="009F4094">
        <w:t xml:space="preserve"> were estimated from the observed genotype data</w:t>
      </w:r>
      <w:r w:rsidR="009F4094">
        <w:t xml:space="preserve">. </w:t>
      </w:r>
    </w:p>
    <w:p w14:paraId="348CFF5A" w14:textId="7FC09697" w:rsidR="009C7553" w:rsidRDefault="007F1370" w:rsidP="00430AF2">
      <w:pPr>
        <w:pStyle w:val="BodyText"/>
        <w:spacing w:before="120" w:after="120" w:line="360" w:lineRule="auto"/>
        <w:jc w:val="both"/>
      </w:pPr>
      <w:r>
        <w:t xml:space="preserve">Bayesian models </w:t>
      </w:r>
      <w:r w:rsidR="009F4005">
        <w:t xml:space="preserve">allow markers to have different effects and variances </w:t>
      </w:r>
      <w:r>
        <w:t>assum</w:t>
      </w:r>
      <w:r w:rsidR="009F4005">
        <w:t>ing</w:t>
      </w:r>
      <w:r>
        <w:t xml:space="preserve"> relatively few markers with large effects </w:t>
      </w:r>
      <w:r w:rsidR="005E30F7">
        <w:fldChar w:fldCharType="begin" w:fldLock="1"/>
      </w:r>
      <w:r w:rsidR="001821DA">
        <w:instrText>ADDIN CSL_CITATION {"citationItems":[{"id":"ITEM-1","itemData":{"DOI":"10.1016/j.cj.2018.03.001","ISSN":"22145141","abstract":"With marker and phenotype information from observed populations, genomic selection (GS) can be used to establish associations between markers and phenotypes. It aims to use genome-wide markers to estimate the effects of all loci and thereby predict the genetic values of untested populations, so as to achieve more comprehensive and reliable selection and to accelerate genetic progress in crop breeding. GS models usually face the problem that the number of markers is much higher than the number of phenotypic observations. To overcome this issue and improve prediction accuracy, many models and algorithms, including GBLUP, Bayes, and machine learning have been employed for GS. As hot issues in GS research, the estimation of non-additive genetic effects and the combined analysis of multiple traits or multiple environments are also important for improving the accuracy of prediction. In recent years, crop breeding has taken advantage of the development of GS. The principles and characteristics of current popular GS methods and research progress in these methods for crop improvement are reviewed in this paper.","author":[{"dropping-particle":"","family":"Wang","given":"Xin","non-dropping-particle":"","parse-names":false,"suffix":""},{"dropping-particle":"","family":"Xu","given":"Yang","non-dropping-particle":"","parse-names":false,"suffix":""},{"dropping-particle":"","family":"Hu","given":"Zhongli","non-dropping-particle":"","parse-names":false,"suffix":""},{"dropping-particle":"","family":"Xu","given":"Chenwu","non-dropping-particle":"","parse-names":false,"suffix":""}],"container-title":"Crop Journal","id":"ITEM-1","issue":"4","issued":{"date-parts":[["2018"]]},"page":"330-340","publisher":"Elsevier B.V.","title":"Genomic selection methods for crop improvement: Current status and prospects","type":"article-journal","volume":"6"},"uris":["http://www.mendeley.com/documents/?uuid=b75a8333-119d-46ae-bb39-17caa1854d5d"]}],"mendeley":{"formattedCitation":"(Wang et al., 2018)","plainTextFormattedCitation":"(Wang et al., 2018)","previouslyFormattedCitation":"(Wang et al., 2018)"},"properties":{"noteIndex":0},"schema":"https://github.com/citation-style-language/schema/raw/master/csl-citation.json"}</w:instrText>
      </w:r>
      <w:r w:rsidR="005E30F7">
        <w:fldChar w:fldCharType="separate"/>
      </w:r>
      <w:r w:rsidR="005E30F7" w:rsidRPr="005E30F7">
        <w:rPr>
          <w:noProof/>
        </w:rPr>
        <w:t>(Wang et al., 2018)</w:t>
      </w:r>
      <w:r w:rsidR="005E30F7">
        <w:fldChar w:fldCharType="end"/>
      </w:r>
      <w:r w:rsidR="005E30F7">
        <w:t>.</w:t>
      </w:r>
      <w:r>
        <w:t xml:space="preserve"> They assign prior densities to markers effects, thereby inducing different types of shrinkage. The solution is obtained by sampling from the resulting posterior density through a Gibbs sampling approach</w:t>
      </w:r>
      <w:r w:rsidR="001821DA">
        <w:t xml:space="preserve"> </w:t>
      </w:r>
      <w:r w:rsidR="001821DA">
        <w:fldChar w:fldCharType="begin" w:fldLock="1"/>
      </w:r>
      <w:r w:rsidR="009F4005">
        <w:instrText>ADDIN CSL_CITATION {"citationItems":[{"id":"ITEM-1","itemData":{"author":[{"dropping-particle":"","family":"Casella","given":"George","non-dropping-particle":"","parse-names":false,"suffix":""},{"dropping-particle":"","family":"George","given":"Edward I.","non-dropping-particle":"","parse-names":false,"suffix":""}],"id":"ITEM-1","issue":"3","issued":{"date-parts":[["1992"]]},"page":"167-174","title":"Explaining the Gibbs Sampler George","type":"article-journal","volume":"46"},"uris":["http://www.mendeley.com/documents/?uuid=a145a369-687a-4c4d-b38d-7a2ff3683bbc"]}],"mendeley":{"formattedCitation":"(Casella &amp; George, 1992)","plainTextFormattedCitation":"(Casella &amp; George, 1992)","previouslyFormattedCitation":"(Casella &amp; George, 1992)"},"properties":{"noteIndex":0},"schema":"https://github.com/citation-style-language/schema/raw/master/csl-citation.json"}</w:instrText>
      </w:r>
      <w:r w:rsidR="001821DA">
        <w:fldChar w:fldCharType="separate"/>
      </w:r>
      <w:r w:rsidR="009F4005" w:rsidRPr="009F4005">
        <w:rPr>
          <w:noProof/>
        </w:rPr>
        <w:t>(Casella &amp; George, 1992)</w:t>
      </w:r>
      <w:r w:rsidR="001821DA">
        <w:fldChar w:fldCharType="end"/>
      </w:r>
      <w:r>
        <w:t>. Among these models, we selected BL as described by Park and Casella (2008).</w:t>
      </w:r>
    </w:p>
    <w:p w14:paraId="5072B181" w14:textId="3959E294" w:rsidR="00A7740E" w:rsidRDefault="007F1370" w:rsidP="00430AF2">
      <w:pPr>
        <w:pStyle w:val="BodyText"/>
        <w:spacing w:before="120" w:after="120" w:line="360" w:lineRule="auto"/>
        <w:jc w:val="both"/>
      </w:pPr>
      <w:r>
        <w:t>The ability of genome-enabled models to predict breeding values for rust traits on pea panel was assessed using the R package GROAN (Nazzicari and Biscarini 2017). Predictive ability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was estimated as Pearson’s correlation between observed and predicted phenotypes following three CV strategies:</w:t>
      </w:r>
    </w:p>
    <w:p w14:paraId="5B1085D1" w14:textId="77777777" w:rsidR="00A7740E" w:rsidRDefault="007F1370" w:rsidP="00430AF2">
      <w:pPr>
        <w:numPr>
          <w:ilvl w:val="0"/>
          <w:numId w:val="5"/>
        </w:numPr>
        <w:spacing w:before="120" w:after="120" w:line="360" w:lineRule="auto"/>
        <w:jc w:val="both"/>
      </w:pPr>
      <w:r>
        <w:t>The first CV procedure, referred to a single trait and intra-environment cross-validation, was performed testing every trait per environment with their own and considering the multi-trait index as a single trait to compare their predictive ability.</w:t>
      </w:r>
    </w:p>
    <w:p w14:paraId="23EA889B" w14:textId="77777777" w:rsidR="00A7740E" w:rsidRDefault="007F1370" w:rsidP="00430AF2">
      <w:pPr>
        <w:numPr>
          <w:ilvl w:val="0"/>
          <w:numId w:val="5"/>
        </w:numPr>
        <w:spacing w:before="120" w:after="120" w:line="360" w:lineRule="auto"/>
        <w:jc w:val="both"/>
      </w:pPr>
      <w:r>
        <w:t>The second CV procedure, referred to a single trait and cross-environment validation, was performed by predicting the breeding value of the untrained environment using a model trained on the remaining one, testing the same lines [CV1]</w:t>
      </w:r>
    </w:p>
    <w:p w14:paraId="77876870" w14:textId="77777777" w:rsidR="00A7740E" w:rsidRDefault="007F1370" w:rsidP="00430AF2">
      <w:pPr>
        <w:numPr>
          <w:ilvl w:val="0"/>
          <w:numId w:val="5"/>
        </w:numPr>
        <w:spacing w:before="120" w:after="120" w:line="360" w:lineRule="auto"/>
        <w:jc w:val="both"/>
      </w:pPr>
      <w:r>
        <w:lastRenderedPageBreak/>
        <w:t>The third CV procedure, also referred to a single trait and inter environment cross-validation, but using new lines for predict them in a new environment not included in the training [CV2].</w:t>
      </w:r>
    </w:p>
    <w:p w14:paraId="1CA29466" w14:textId="529A1421" w:rsidR="00DB3335" w:rsidRDefault="004E3216" w:rsidP="00430AF2">
      <w:pPr>
        <w:pStyle w:val="FirstParagraph"/>
        <w:spacing w:before="120" w:after="120" w:line="360" w:lineRule="auto"/>
        <w:jc w:val="both"/>
      </w:pPr>
      <w:r>
        <w:t>Overall</w:t>
      </w:r>
      <w:r w:rsidR="007F1370">
        <w:t xml:space="preserve">, we assessed 12-model configurations represented by combinations of </w:t>
      </w:r>
      <w:r w:rsidR="00DB3335">
        <w:t>three</w:t>
      </w:r>
      <w:r w:rsidR="007F1370">
        <w:t xml:space="preserve"> genomic prediction models (rrBLUP</w:t>
      </w:r>
      <w:r w:rsidR="00DB3335">
        <w:t>, GBLUP or</w:t>
      </w:r>
      <w:r w:rsidR="007F1370">
        <w:t xml:space="preserve"> BL)</w:t>
      </w:r>
      <w:r>
        <w:t xml:space="preserve"> in which marker x environment interaction is evaluated in GBLUP model</w:t>
      </w:r>
      <w:r w:rsidR="007F1370">
        <w:t xml:space="preserve">, three CV procedures and two markers data set (DArT-seq or SNP). </w:t>
      </w:r>
    </w:p>
    <w:p w14:paraId="20BE917E" w14:textId="62CE3A61" w:rsidR="00A7740E" w:rsidRDefault="007F1370" w:rsidP="00430AF2">
      <w:pPr>
        <w:pStyle w:val="FirstParagraph"/>
        <w:spacing w:before="120" w:after="120" w:line="360" w:lineRule="auto"/>
        <w:jc w:val="both"/>
      </w:pPr>
      <w:r>
        <w:t>The accuracy (</w:t>
      </w:r>
      <m:oMath>
        <m:sSub>
          <m:sSubPr>
            <m:ctrlPr>
              <w:rPr>
                <w:rFonts w:ascii="Cambria Math" w:hAnsi="Cambria Math"/>
              </w:rPr>
            </m:ctrlPr>
          </m:sSubPr>
          <m:e>
            <m:r>
              <w:rPr>
                <w:rFonts w:ascii="Cambria Math" w:hAnsi="Cambria Math"/>
              </w:rPr>
              <m:t>r</m:t>
            </m:r>
          </m:e>
          <m:sub>
            <m:r>
              <w:rPr>
                <w:rFonts w:ascii="Cambria Math" w:hAnsi="Cambria Math"/>
              </w:rPr>
              <m:t>Ac</m:t>
            </m:r>
          </m:sub>
        </m:sSub>
      </m:oMath>
      <w:r>
        <w:t xml:space="preserve">) of genome-enabled models was estimated from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xml:space="preserve"> and the square root of the broad-sense heritability on an entry mean basis in the validation environment (</w:t>
      </w:r>
      <m:oMath>
        <m:r>
          <w:rPr>
            <w:rFonts w:ascii="Cambria Math" w:hAnsi="Cambria Math"/>
          </w:rPr>
          <m:t>H</m:t>
        </m:r>
      </m:oMath>
      <w:r>
        <w:t xml:space="preserve">) according to Lorenz et al. (2011) as </w:t>
      </w:r>
      <m:oMath>
        <m:sSub>
          <m:sSubPr>
            <m:ctrlPr>
              <w:rPr>
                <w:rFonts w:ascii="Cambria Math" w:hAnsi="Cambria Math"/>
              </w:rPr>
            </m:ctrlPr>
          </m:sSubPr>
          <m:e>
            <m:r>
              <w:rPr>
                <w:rFonts w:ascii="Cambria Math" w:hAnsi="Cambria Math"/>
              </w:rPr>
              <m:t>r</m:t>
            </m:r>
          </m:e>
          <m:sub>
            <m:r>
              <w:rPr>
                <w:rFonts w:ascii="Cambria Math" w:hAnsi="Cambria Math"/>
              </w:rPr>
              <m:t>Ac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ab</m:t>
            </m:r>
          </m:sub>
        </m:sSub>
        <m:r>
          <m:rPr>
            <m:sty m:val="p"/>
          </m:rPr>
          <w:rPr>
            <w:rFonts w:ascii="Cambria Math" w:hAnsi="Cambria Math"/>
          </w:rPr>
          <m:t>/</m:t>
        </m:r>
        <m:r>
          <w:rPr>
            <w:rFonts w:ascii="Cambria Math" w:hAnsi="Cambria Math"/>
          </w:rPr>
          <m:t>H</m:t>
        </m:r>
      </m:oMath>
    </w:p>
    <w:p w14:paraId="49E04B8A" w14:textId="77777777" w:rsidR="00A7740E" w:rsidRDefault="007F1370" w:rsidP="00430AF2">
      <w:pPr>
        <w:pStyle w:val="Heading1"/>
        <w:spacing w:before="120" w:after="120" w:line="360" w:lineRule="auto"/>
        <w:jc w:val="both"/>
      </w:pPr>
      <w:bookmarkStart w:id="16" w:name="_Toc95409593"/>
      <w:bookmarkStart w:id="17" w:name="results"/>
      <w:bookmarkEnd w:id="7"/>
      <w:bookmarkEnd w:id="15"/>
      <w:r>
        <w:t>Results</w:t>
      </w:r>
      <w:bookmarkEnd w:id="16"/>
    </w:p>
    <w:p w14:paraId="3CBED2E3" w14:textId="77777777" w:rsidR="00A7740E" w:rsidRDefault="007F1370" w:rsidP="00430AF2">
      <w:pPr>
        <w:pStyle w:val="Heading2"/>
        <w:spacing w:before="120" w:after="120" w:line="360" w:lineRule="auto"/>
        <w:jc w:val="both"/>
      </w:pPr>
      <w:bookmarkStart w:id="18" w:name="_Toc95409594"/>
      <w:bookmarkStart w:id="19" w:name="X599ec28c0f54572bfcb9992430f790f98bd9c10"/>
      <w:r>
        <w:t>Phenotypic variation and genotype × environment interaction</w:t>
      </w:r>
      <w:bookmarkEnd w:id="18"/>
    </w:p>
    <w:p w14:paraId="7FAD1B90" w14:textId="2B70B6B6" w:rsidR="00A7740E" w:rsidRDefault="007F1370" w:rsidP="00430AF2">
      <w:pPr>
        <w:pStyle w:val="FirstParagraph"/>
        <w:spacing w:before="120" w:after="120" w:line="360" w:lineRule="auto"/>
        <w:jc w:val="both"/>
      </w:pPr>
      <w:r>
        <w:rPr>
          <w:b/>
          <w:bCs/>
        </w:rPr>
        <w:t>Table 1.</w:t>
      </w:r>
      <w:r>
        <w:t xml:space="preserve"> Mean value, broad-sense heritability (</w:t>
      </w:r>
      <m:oMath>
        <m:sSup>
          <m:sSupPr>
            <m:ctrlPr>
              <w:rPr>
                <w:rFonts w:ascii="Cambria Math" w:hAnsi="Cambria Math"/>
              </w:rPr>
            </m:ctrlPr>
          </m:sSupPr>
          <m:e>
            <m:r>
              <w:rPr>
                <w:rFonts w:ascii="Cambria Math" w:hAnsi="Cambria Math"/>
              </w:rPr>
              <m:t>H</m:t>
            </m:r>
          </m:e>
          <m:sup>
            <m:r>
              <w:rPr>
                <w:rFonts w:ascii="Cambria Math" w:hAnsi="Cambria Math"/>
              </w:rPr>
              <m:t>2</m:t>
            </m:r>
          </m:sup>
        </m:sSup>
      </m:oMath>
      <w:r>
        <w:t>) on an entry mean basis and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for pea rust disease of 320 accessions in </w:t>
      </w:r>
      <w:r w:rsidR="001624B7">
        <w:t>four</w:t>
      </w:r>
      <w:r>
        <w:t xml:space="preserve"> environments.</w:t>
      </w:r>
    </w:p>
    <w:tbl>
      <w:tblPr>
        <w:tblStyle w:val="Table"/>
        <w:tblW w:w="0" w:type="pct"/>
        <w:jc w:val="center"/>
        <w:tblLook w:val="0020" w:firstRow="1" w:lastRow="0" w:firstColumn="0" w:lastColumn="0" w:noHBand="0" w:noVBand="0"/>
      </w:tblPr>
      <w:tblGrid>
        <w:gridCol w:w="952"/>
        <w:gridCol w:w="1569"/>
        <w:gridCol w:w="1617"/>
        <w:gridCol w:w="1351"/>
        <w:gridCol w:w="1142"/>
      </w:tblGrid>
      <w:tr w:rsidR="00CE4325" w14:paraId="194C72FC" w14:textId="77777777" w:rsidTr="00124FD7">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12" w:space="0" w:color="auto"/>
            </w:tcBorders>
          </w:tcPr>
          <w:p w14:paraId="0B6800B1" w14:textId="77777777" w:rsidR="00CE4325" w:rsidRDefault="00CE4325" w:rsidP="00A61F15">
            <w:pPr>
              <w:pStyle w:val="Compact"/>
              <w:spacing w:before="0" w:after="0" w:line="360" w:lineRule="auto"/>
              <w:jc w:val="both"/>
            </w:pPr>
            <w:r>
              <w:t>Trait</w:t>
            </w:r>
          </w:p>
        </w:tc>
        <w:tc>
          <w:tcPr>
            <w:tcW w:w="0" w:type="auto"/>
            <w:tcBorders>
              <w:bottom w:val="single" w:sz="12" w:space="0" w:color="auto"/>
            </w:tcBorders>
          </w:tcPr>
          <w:p w14:paraId="2FEF3D99" w14:textId="77777777" w:rsidR="00CE4325" w:rsidRDefault="00CE4325" w:rsidP="00A61F15">
            <w:pPr>
              <w:pStyle w:val="Compact"/>
              <w:spacing w:before="0" w:after="0" w:line="360" w:lineRule="auto"/>
              <w:jc w:val="both"/>
            </w:pPr>
            <w:r>
              <w:t>Environment</w:t>
            </w:r>
          </w:p>
        </w:tc>
        <w:tc>
          <w:tcPr>
            <w:tcW w:w="0" w:type="auto"/>
            <w:tcBorders>
              <w:bottom w:val="single" w:sz="12" w:space="0" w:color="auto"/>
            </w:tcBorders>
          </w:tcPr>
          <w:p w14:paraId="081AF25F" w14:textId="77777777" w:rsidR="00CE4325" w:rsidRDefault="00CE4325" w:rsidP="00A61F15">
            <w:pPr>
              <w:pStyle w:val="Compact"/>
              <w:spacing w:before="0" w:after="0" w:line="360" w:lineRule="auto"/>
              <w:jc w:val="both"/>
            </w:pPr>
            <w:r>
              <w:t>Mean ± S.E.</w:t>
            </w:r>
          </w:p>
        </w:tc>
        <w:tc>
          <w:tcPr>
            <w:tcW w:w="0" w:type="auto"/>
            <w:tcBorders>
              <w:bottom w:val="single" w:sz="12" w:space="0" w:color="auto"/>
            </w:tcBorders>
          </w:tcPr>
          <w:p w14:paraId="0CD0ED8C" w14:textId="77777777" w:rsidR="00CE4325" w:rsidRDefault="00155CB5" w:rsidP="00A61F15">
            <w:pPr>
              <w:pStyle w:val="Compact"/>
              <w:spacing w:before="0" w:after="0" w:line="360" w:lineRule="auto"/>
              <w:jc w:val="both"/>
            </w:pPr>
            <m:oMath>
              <m:sSup>
                <m:sSupPr>
                  <m:ctrlPr>
                    <w:rPr>
                      <w:rFonts w:ascii="Cambria Math" w:hAnsi="Cambria Math"/>
                    </w:rPr>
                  </m:ctrlPr>
                </m:sSupPr>
                <m:e>
                  <m:r>
                    <w:rPr>
                      <w:rFonts w:ascii="Cambria Math" w:hAnsi="Cambria Math"/>
                    </w:rPr>
                    <m:t>H</m:t>
                  </m:r>
                </m:e>
                <m:sup>
                  <m:r>
                    <w:rPr>
                      <w:rFonts w:ascii="Cambria Math" w:hAnsi="Cambria Math"/>
                    </w:rPr>
                    <m:t>2</m:t>
                  </m:r>
                </m:sup>
              </m:sSup>
            </m:oMath>
            <w:r w:rsidR="00CE4325">
              <w:t xml:space="preserve"> ± S.E.</w:t>
            </w:r>
          </w:p>
        </w:tc>
        <w:tc>
          <w:tcPr>
            <w:tcW w:w="0" w:type="auto"/>
            <w:tcBorders>
              <w:bottom w:val="single" w:sz="12" w:space="0" w:color="auto"/>
            </w:tcBorders>
          </w:tcPr>
          <w:p w14:paraId="4635CED4" w14:textId="303E2AA4" w:rsidR="00CE4325" w:rsidRDefault="00CE4325" w:rsidP="00A61F15">
            <w:pPr>
              <w:pStyle w:val="Compact"/>
              <w:spacing w:before="0" w:after="0" w:line="360" w:lineRule="auto"/>
              <w:jc w:val="both"/>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w:r>
              <w:rPr>
                <w:vertAlign w:val="superscript"/>
              </w:rPr>
              <w:t xml:space="preserve"> a</w:t>
            </w:r>
          </w:p>
        </w:tc>
      </w:tr>
      <w:tr w:rsidR="00CE4325" w14:paraId="77FC9DD8" w14:textId="77777777" w:rsidTr="00124FD7">
        <w:trPr>
          <w:jc w:val="center"/>
        </w:trPr>
        <w:tc>
          <w:tcPr>
            <w:tcW w:w="0" w:type="auto"/>
            <w:tcBorders>
              <w:top w:val="single" w:sz="12" w:space="0" w:color="auto"/>
            </w:tcBorders>
          </w:tcPr>
          <w:p w14:paraId="24E3EA77" w14:textId="77777777" w:rsidR="00CE4325" w:rsidRDefault="00CE4325" w:rsidP="00A61F15">
            <w:pPr>
              <w:pStyle w:val="Compact"/>
              <w:spacing w:before="0" w:after="0" w:line="360" w:lineRule="auto"/>
              <w:jc w:val="both"/>
            </w:pPr>
            <w:r>
              <w:t>IF</w:t>
            </w:r>
          </w:p>
        </w:tc>
        <w:tc>
          <w:tcPr>
            <w:tcW w:w="0" w:type="auto"/>
            <w:tcBorders>
              <w:top w:val="single" w:sz="12" w:space="0" w:color="auto"/>
            </w:tcBorders>
          </w:tcPr>
          <w:p w14:paraId="56A6A48E" w14:textId="77777777" w:rsidR="00CE4325" w:rsidRDefault="00CE4325" w:rsidP="00A61F15">
            <w:pPr>
              <w:pStyle w:val="Compact"/>
              <w:spacing w:before="0" w:after="0" w:line="360" w:lineRule="auto"/>
              <w:jc w:val="both"/>
            </w:pPr>
            <w:r>
              <w:t>CC</w:t>
            </w:r>
          </w:p>
        </w:tc>
        <w:tc>
          <w:tcPr>
            <w:tcW w:w="0" w:type="auto"/>
            <w:tcBorders>
              <w:top w:val="single" w:sz="12" w:space="0" w:color="auto"/>
            </w:tcBorders>
          </w:tcPr>
          <w:p w14:paraId="5203C6CF" w14:textId="77777777" w:rsidR="00CE4325" w:rsidRDefault="00CE4325" w:rsidP="00A61F15">
            <w:pPr>
              <w:pStyle w:val="Compact"/>
              <w:spacing w:before="0" w:after="0" w:line="360" w:lineRule="auto"/>
              <w:jc w:val="both"/>
            </w:pPr>
            <w:r>
              <w:t>50.25 ± 1.19</w:t>
            </w:r>
          </w:p>
        </w:tc>
        <w:tc>
          <w:tcPr>
            <w:tcW w:w="0" w:type="auto"/>
            <w:tcBorders>
              <w:top w:val="single" w:sz="12" w:space="0" w:color="auto"/>
            </w:tcBorders>
          </w:tcPr>
          <w:p w14:paraId="75EECA43" w14:textId="77777777" w:rsidR="00CE4325" w:rsidRDefault="00CE4325" w:rsidP="00A61F15">
            <w:pPr>
              <w:pStyle w:val="Compact"/>
              <w:spacing w:before="0" w:after="0" w:line="360" w:lineRule="auto"/>
              <w:jc w:val="both"/>
            </w:pPr>
            <w:r>
              <w:t>0.76 ± 0.02</w:t>
            </w:r>
          </w:p>
        </w:tc>
        <w:tc>
          <w:tcPr>
            <w:tcW w:w="0" w:type="auto"/>
            <w:tcBorders>
              <w:top w:val="single" w:sz="12" w:space="0" w:color="auto"/>
            </w:tcBorders>
          </w:tcPr>
          <w:p w14:paraId="64D26F16" w14:textId="77777777" w:rsidR="00CE4325" w:rsidRDefault="00CE4325" w:rsidP="00A61F15">
            <w:pPr>
              <w:pStyle w:val="Compact"/>
              <w:spacing w:before="0" w:after="0" w:line="360" w:lineRule="auto"/>
              <w:jc w:val="both"/>
            </w:pPr>
            <w:r>
              <w:t>47.2</w:t>
            </w:r>
          </w:p>
        </w:tc>
      </w:tr>
      <w:tr w:rsidR="00CE4325" w14:paraId="0A5BB15A" w14:textId="77777777" w:rsidTr="00A61F15">
        <w:trPr>
          <w:jc w:val="center"/>
        </w:trPr>
        <w:tc>
          <w:tcPr>
            <w:tcW w:w="0" w:type="auto"/>
          </w:tcPr>
          <w:p w14:paraId="3140552A" w14:textId="77777777" w:rsidR="00CE4325" w:rsidRDefault="00CE4325" w:rsidP="00A61F15">
            <w:pPr>
              <w:pStyle w:val="Compact"/>
              <w:spacing w:before="0" w:after="0" w:line="360" w:lineRule="auto"/>
              <w:jc w:val="both"/>
            </w:pPr>
            <w:r>
              <w:t>AUDPC</w:t>
            </w:r>
          </w:p>
        </w:tc>
        <w:tc>
          <w:tcPr>
            <w:tcW w:w="0" w:type="auto"/>
          </w:tcPr>
          <w:p w14:paraId="0C10031A" w14:textId="77777777" w:rsidR="00CE4325" w:rsidRDefault="00CE4325" w:rsidP="00A61F15">
            <w:pPr>
              <w:pStyle w:val="Compact"/>
              <w:spacing w:before="0" w:after="0" w:line="360" w:lineRule="auto"/>
              <w:jc w:val="both"/>
            </w:pPr>
            <w:r>
              <w:t>CC</w:t>
            </w:r>
          </w:p>
        </w:tc>
        <w:tc>
          <w:tcPr>
            <w:tcW w:w="0" w:type="auto"/>
          </w:tcPr>
          <w:p w14:paraId="5D53C3ED" w14:textId="77777777" w:rsidR="00CE4325" w:rsidRDefault="00CE4325" w:rsidP="00A61F15">
            <w:pPr>
              <w:pStyle w:val="Compact"/>
              <w:spacing w:before="0" w:after="0" w:line="360" w:lineRule="auto"/>
              <w:jc w:val="both"/>
            </w:pPr>
            <w:r>
              <w:t>179.84 ±4 .18</w:t>
            </w:r>
          </w:p>
        </w:tc>
        <w:tc>
          <w:tcPr>
            <w:tcW w:w="0" w:type="auto"/>
          </w:tcPr>
          <w:p w14:paraId="71903FE0" w14:textId="77777777" w:rsidR="00CE4325" w:rsidRDefault="00CE4325" w:rsidP="00A61F15">
            <w:pPr>
              <w:pStyle w:val="Compact"/>
              <w:spacing w:before="0" w:after="0" w:line="360" w:lineRule="auto"/>
              <w:jc w:val="both"/>
            </w:pPr>
            <w:r>
              <w:t>0.76 ±0.02</w:t>
            </w:r>
          </w:p>
        </w:tc>
        <w:tc>
          <w:tcPr>
            <w:tcW w:w="0" w:type="auto"/>
          </w:tcPr>
          <w:p w14:paraId="45EF59FA" w14:textId="77777777" w:rsidR="00CE4325" w:rsidRDefault="00CE4325" w:rsidP="00A61F15">
            <w:pPr>
              <w:pStyle w:val="Compact"/>
              <w:spacing w:before="0" w:after="0" w:line="360" w:lineRule="auto"/>
              <w:jc w:val="both"/>
            </w:pPr>
            <w:r>
              <w:t>48.5</w:t>
            </w:r>
          </w:p>
        </w:tc>
      </w:tr>
      <w:tr w:rsidR="00CE4325" w14:paraId="661DEE0C" w14:textId="77777777" w:rsidTr="00A61F15">
        <w:trPr>
          <w:jc w:val="center"/>
        </w:trPr>
        <w:tc>
          <w:tcPr>
            <w:tcW w:w="0" w:type="auto"/>
          </w:tcPr>
          <w:p w14:paraId="7AAF81E3" w14:textId="77777777" w:rsidR="00CE4325" w:rsidRDefault="00CE4325" w:rsidP="00A61F15">
            <w:pPr>
              <w:pStyle w:val="Compact"/>
              <w:spacing w:before="0" w:after="0" w:line="360" w:lineRule="auto"/>
              <w:jc w:val="both"/>
            </w:pPr>
            <w:r>
              <w:t>IT</w:t>
            </w:r>
          </w:p>
        </w:tc>
        <w:tc>
          <w:tcPr>
            <w:tcW w:w="0" w:type="auto"/>
          </w:tcPr>
          <w:p w14:paraId="3A16EA82" w14:textId="77777777" w:rsidR="00CE4325" w:rsidRDefault="00CE4325" w:rsidP="00A61F15">
            <w:pPr>
              <w:pStyle w:val="Compact"/>
              <w:spacing w:before="0" w:after="0" w:line="360" w:lineRule="auto"/>
              <w:jc w:val="both"/>
            </w:pPr>
            <w:r>
              <w:t>CC</w:t>
            </w:r>
          </w:p>
        </w:tc>
        <w:tc>
          <w:tcPr>
            <w:tcW w:w="0" w:type="auto"/>
          </w:tcPr>
          <w:p w14:paraId="1C2F5F9C" w14:textId="77777777" w:rsidR="00CE4325" w:rsidRDefault="00CE4325" w:rsidP="00A61F15">
            <w:pPr>
              <w:pStyle w:val="Compact"/>
              <w:spacing w:before="0" w:after="0" w:line="360" w:lineRule="auto"/>
              <w:jc w:val="both"/>
            </w:pPr>
            <w:r>
              <w:t>3.79 ± 0.01</w:t>
            </w:r>
          </w:p>
        </w:tc>
        <w:tc>
          <w:tcPr>
            <w:tcW w:w="0" w:type="auto"/>
          </w:tcPr>
          <w:p w14:paraId="6073AA1A" w14:textId="77777777" w:rsidR="00CE4325" w:rsidRDefault="00CE4325" w:rsidP="00A61F15">
            <w:pPr>
              <w:pStyle w:val="Compact"/>
              <w:spacing w:before="0" w:after="0" w:line="360" w:lineRule="auto"/>
              <w:jc w:val="both"/>
            </w:pPr>
            <w:r>
              <w:t>0.67 ± 0.03</w:t>
            </w:r>
          </w:p>
        </w:tc>
        <w:tc>
          <w:tcPr>
            <w:tcW w:w="0" w:type="auto"/>
          </w:tcPr>
          <w:p w14:paraId="50519DC2" w14:textId="77777777" w:rsidR="00CE4325" w:rsidRDefault="00CE4325" w:rsidP="00A61F15">
            <w:pPr>
              <w:pStyle w:val="Compact"/>
              <w:spacing w:before="0" w:after="0" w:line="360" w:lineRule="auto"/>
              <w:jc w:val="both"/>
            </w:pPr>
            <w:r>
              <w:t>36.1</w:t>
            </w:r>
          </w:p>
        </w:tc>
      </w:tr>
      <w:tr w:rsidR="00CE4325" w14:paraId="46934802" w14:textId="77777777" w:rsidTr="00A61F15">
        <w:trPr>
          <w:jc w:val="center"/>
        </w:trPr>
        <w:tc>
          <w:tcPr>
            <w:tcW w:w="0" w:type="auto"/>
          </w:tcPr>
          <w:p w14:paraId="254222A5" w14:textId="77777777" w:rsidR="00CE4325" w:rsidRDefault="00CE4325" w:rsidP="00A61F15">
            <w:pPr>
              <w:pStyle w:val="Compact"/>
              <w:spacing w:before="0" w:after="0" w:line="360" w:lineRule="auto"/>
              <w:jc w:val="both"/>
            </w:pPr>
            <w:r>
              <w:t>DS</w:t>
            </w:r>
          </w:p>
        </w:tc>
        <w:tc>
          <w:tcPr>
            <w:tcW w:w="0" w:type="auto"/>
          </w:tcPr>
          <w:p w14:paraId="7537D713" w14:textId="77777777" w:rsidR="00CE4325" w:rsidRDefault="00CE4325" w:rsidP="00A61F15">
            <w:pPr>
              <w:pStyle w:val="Compact"/>
              <w:spacing w:before="0" w:after="0" w:line="360" w:lineRule="auto"/>
              <w:jc w:val="both"/>
            </w:pPr>
            <w:r>
              <w:t>CC</w:t>
            </w:r>
          </w:p>
        </w:tc>
        <w:tc>
          <w:tcPr>
            <w:tcW w:w="0" w:type="auto"/>
          </w:tcPr>
          <w:p w14:paraId="7A42EA83" w14:textId="77777777" w:rsidR="00CE4325" w:rsidRDefault="00CE4325" w:rsidP="00A61F15">
            <w:pPr>
              <w:pStyle w:val="Compact"/>
              <w:spacing w:before="0" w:after="0" w:line="360" w:lineRule="auto"/>
              <w:jc w:val="both"/>
            </w:pPr>
            <w:r>
              <w:t>20.01 ± 0.29</w:t>
            </w:r>
          </w:p>
        </w:tc>
        <w:tc>
          <w:tcPr>
            <w:tcW w:w="0" w:type="auto"/>
          </w:tcPr>
          <w:p w14:paraId="742B921B" w14:textId="77777777" w:rsidR="00CE4325" w:rsidRDefault="00CE4325" w:rsidP="00A61F15">
            <w:pPr>
              <w:pStyle w:val="Compact"/>
              <w:spacing w:before="0" w:after="0" w:line="360" w:lineRule="auto"/>
              <w:jc w:val="both"/>
            </w:pPr>
            <w:r>
              <w:t>0.86 ± 0.01</w:t>
            </w:r>
          </w:p>
        </w:tc>
        <w:tc>
          <w:tcPr>
            <w:tcW w:w="0" w:type="auto"/>
          </w:tcPr>
          <w:p w14:paraId="46911304" w14:textId="77777777" w:rsidR="00CE4325" w:rsidRDefault="00CE4325" w:rsidP="00A61F15">
            <w:pPr>
              <w:pStyle w:val="Compact"/>
              <w:spacing w:before="0" w:after="0" w:line="360" w:lineRule="auto"/>
              <w:jc w:val="both"/>
            </w:pPr>
            <w:r>
              <w:t>63.3</w:t>
            </w:r>
          </w:p>
        </w:tc>
      </w:tr>
      <w:tr w:rsidR="00CE4325" w14:paraId="26C3A3E2" w14:textId="77777777" w:rsidTr="00A61F15">
        <w:trPr>
          <w:jc w:val="center"/>
        </w:trPr>
        <w:tc>
          <w:tcPr>
            <w:tcW w:w="0" w:type="auto"/>
          </w:tcPr>
          <w:p w14:paraId="1B3E607A" w14:textId="62C488D6" w:rsidR="00CE4325" w:rsidRDefault="001624B7" w:rsidP="00A61F15">
            <w:pPr>
              <w:pStyle w:val="Compact"/>
              <w:spacing w:before="0" w:after="0" w:line="360" w:lineRule="auto"/>
              <w:jc w:val="both"/>
            </w:pPr>
            <w:r>
              <w:t>DS</w:t>
            </w:r>
          </w:p>
        </w:tc>
        <w:tc>
          <w:tcPr>
            <w:tcW w:w="0" w:type="auto"/>
          </w:tcPr>
          <w:p w14:paraId="4307E370" w14:textId="0157D22C" w:rsidR="00CE4325" w:rsidRDefault="00314C35" w:rsidP="00A61F15">
            <w:pPr>
              <w:pStyle w:val="Compact"/>
              <w:spacing w:before="0" w:after="0" w:line="360" w:lineRule="auto"/>
              <w:jc w:val="both"/>
            </w:pPr>
            <w:r>
              <w:t xml:space="preserve">Co - </w:t>
            </w:r>
            <w:r w:rsidR="001624B7">
              <w:t>18</w:t>
            </w:r>
          </w:p>
        </w:tc>
        <w:tc>
          <w:tcPr>
            <w:tcW w:w="0" w:type="auto"/>
          </w:tcPr>
          <w:p w14:paraId="20AD2598" w14:textId="416AF3BF" w:rsidR="00CE4325" w:rsidRDefault="00A3684E" w:rsidP="00A61F15">
            <w:pPr>
              <w:pStyle w:val="Compact"/>
              <w:spacing w:before="0" w:after="0" w:line="360" w:lineRule="auto"/>
              <w:jc w:val="both"/>
            </w:pPr>
            <w:r>
              <w:t>27.55</w:t>
            </w:r>
            <w:r w:rsidR="00CE4325">
              <w:t xml:space="preserve"> ± 0.</w:t>
            </w:r>
            <w:r>
              <w:t>85</w:t>
            </w:r>
          </w:p>
        </w:tc>
        <w:tc>
          <w:tcPr>
            <w:tcW w:w="0" w:type="auto"/>
          </w:tcPr>
          <w:p w14:paraId="2D87ECE5" w14:textId="7658C7E9" w:rsidR="00CE4325" w:rsidRDefault="00EF01BE" w:rsidP="00A61F15">
            <w:pPr>
              <w:pStyle w:val="Compact"/>
              <w:spacing w:before="0" w:after="0" w:line="360" w:lineRule="auto"/>
              <w:jc w:val="both"/>
            </w:pPr>
            <w:r>
              <w:t>0.</w:t>
            </w:r>
            <w:r w:rsidR="00A3684E">
              <w:t>63</w:t>
            </w:r>
            <w:r>
              <w:t xml:space="preserve"> ± 0.03</w:t>
            </w:r>
          </w:p>
        </w:tc>
        <w:tc>
          <w:tcPr>
            <w:tcW w:w="0" w:type="auto"/>
          </w:tcPr>
          <w:p w14:paraId="5297DB44" w14:textId="680C9DA7" w:rsidR="00CE4325" w:rsidRDefault="00A3684E" w:rsidP="00A61F15">
            <w:pPr>
              <w:pStyle w:val="Compact"/>
              <w:spacing w:before="0" w:after="0" w:line="360" w:lineRule="auto"/>
              <w:jc w:val="both"/>
            </w:pPr>
            <w:r>
              <w:t>36.0</w:t>
            </w:r>
          </w:p>
        </w:tc>
      </w:tr>
      <w:tr w:rsidR="00EF01BE" w14:paraId="2AC7FCB8" w14:textId="77777777" w:rsidTr="00A61F15">
        <w:trPr>
          <w:jc w:val="center"/>
        </w:trPr>
        <w:tc>
          <w:tcPr>
            <w:tcW w:w="0" w:type="auto"/>
          </w:tcPr>
          <w:p w14:paraId="22C15EB9" w14:textId="43B99988" w:rsidR="00EF01BE" w:rsidRDefault="001624B7" w:rsidP="00A61F15">
            <w:pPr>
              <w:pStyle w:val="Compact"/>
              <w:spacing w:before="0" w:after="0" w:line="360" w:lineRule="auto"/>
              <w:jc w:val="both"/>
            </w:pPr>
            <w:r>
              <w:t>DS</w:t>
            </w:r>
          </w:p>
        </w:tc>
        <w:tc>
          <w:tcPr>
            <w:tcW w:w="0" w:type="auto"/>
          </w:tcPr>
          <w:p w14:paraId="6F5BAF27" w14:textId="6935A660" w:rsidR="00EF01BE" w:rsidRDefault="00314C35" w:rsidP="00A61F15">
            <w:pPr>
              <w:pStyle w:val="Compact"/>
              <w:spacing w:before="0" w:after="0" w:line="360" w:lineRule="auto"/>
              <w:jc w:val="both"/>
            </w:pPr>
            <w:r>
              <w:t xml:space="preserve">Co - </w:t>
            </w:r>
            <w:r w:rsidR="001624B7">
              <w:t>19</w:t>
            </w:r>
          </w:p>
        </w:tc>
        <w:tc>
          <w:tcPr>
            <w:tcW w:w="0" w:type="auto"/>
          </w:tcPr>
          <w:p w14:paraId="2B5B641B" w14:textId="2053E2A7" w:rsidR="00EF01BE" w:rsidRDefault="00A3684E" w:rsidP="00A61F15">
            <w:pPr>
              <w:pStyle w:val="Compact"/>
              <w:spacing w:before="0" w:after="0" w:line="360" w:lineRule="auto"/>
              <w:jc w:val="both"/>
            </w:pPr>
            <w:r>
              <w:rPr>
                <w:rFonts w:eastAsia="Times New Roman" w:cstheme="minorHAnsi"/>
                <w:color w:val="000000"/>
                <w:lang w:eastAsia="es-ES"/>
              </w:rPr>
              <w:t>26.23</w:t>
            </w:r>
            <w:r w:rsidR="00EF01BE">
              <w:rPr>
                <w:rFonts w:eastAsia="Times New Roman" w:cstheme="minorHAnsi"/>
                <w:color w:val="000000"/>
                <w:lang w:eastAsia="es-ES"/>
              </w:rPr>
              <w:t xml:space="preserve"> ±</w:t>
            </w:r>
            <w:r w:rsidR="00EF01BE" w:rsidRPr="00AF42F6">
              <w:rPr>
                <w:rFonts w:eastAsia="Times New Roman" w:cstheme="minorHAnsi"/>
                <w:color w:val="000000"/>
                <w:lang w:eastAsia="es-ES"/>
              </w:rPr>
              <w:t>0</w:t>
            </w:r>
            <w:r w:rsidR="00EF01BE">
              <w:rPr>
                <w:rFonts w:eastAsia="Times New Roman" w:cstheme="minorHAnsi"/>
                <w:color w:val="000000"/>
                <w:lang w:eastAsia="es-ES"/>
              </w:rPr>
              <w:t>.</w:t>
            </w:r>
            <w:r>
              <w:rPr>
                <w:rFonts w:eastAsia="Times New Roman" w:cstheme="minorHAnsi"/>
                <w:color w:val="000000"/>
                <w:lang w:eastAsia="es-ES"/>
              </w:rPr>
              <w:t>97</w:t>
            </w:r>
          </w:p>
        </w:tc>
        <w:tc>
          <w:tcPr>
            <w:tcW w:w="0" w:type="auto"/>
          </w:tcPr>
          <w:p w14:paraId="6C1C19E0" w14:textId="28C8CAF5" w:rsidR="00EF01BE" w:rsidRDefault="00EF01BE" w:rsidP="00A61F15">
            <w:pPr>
              <w:pStyle w:val="Compact"/>
              <w:spacing w:before="0" w:after="0" w:line="360" w:lineRule="auto"/>
              <w:jc w:val="both"/>
            </w:pPr>
            <w:r>
              <w:t>0.</w:t>
            </w:r>
            <w:r w:rsidR="00A3684E">
              <w:t>74</w:t>
            </w:r>
            <w:r>
              <w:t xml:space="preserve"> ± 0.04</w:t>
            </w:r>
          </w:p>
        </w:tc>
        <w:tc>
          <w:tcPr>
            <w:tcW w:w="0" w:type="auto"/>
          </w:tcPr>
          <w:p w14:paraId="0D199DD0" w14:textId="3A1A27E7" w:rsidR="00EF01BE" w:rsidRDefault="00EF01BE" w:rsidP="00A61F15">
            <w:pPr>
              <w:pStyle w:val="Compact"/>
              <w:spacing w:before="0" w:after="0" w:line="360" w:lineRule="auto"/>
              <w:jc w:val="both"/>
            </w:pPr>
            <w:r>
              <w:t>4</w:t>
            </w:r>
            <w:r w:rsidR="00A3684E">
              <w:t>8</w:t>
            </w:r>
            <w:r>
              <w:t>.</w:t>
            </w:r>
            <w:r w:rsidR="00A3684E">
              <w:t>4</w:t>
            </w:r>
          </w:p>
        </w:tc>
      </w:tr>
      <w:tr w:rsidR="00EF01BE" w14:paraId="77EC265C" w14:textId="77777777" w:rsidTr="00A61F15">
        <w:trPr>
          <w:jc w:val="center"/>
        </w:trPr>
        <w:tc>
          <w:tcPr>
            <w:tcW w:w="0" w:type="auto"/>
          </w:tcPr>
          <w:p w14:paraId="7D71FBD9" w14:textId="3E7EF3B9" w:rsidR="00EF01BE" w:rsidRDefault="001624B7" w:rsidP="00A61F15">
            <w:pPr>
              <w:pStyle w:val="Compact"/>
              <w:spacing w:before="0" w:after="0" w:line="360" w:lineRule="auto"/>
              <w:jc w:val="both"/>
            </w:pPr>
            <w:r>
              <w:t>DS</w:t>
            </w:r>
          </w:p>
        </w:tc>
        <w:tc>
          <w:tcPr>
            <w:tcW w:w="0" w:type="auto"/>
          </w:tcPr>
          <w:p w14:paraId="18D7BB01" w14:textId="5A471C3A" w:rsidR="00EF01BE" w:rsidRDefault="00314C35" w:rsidP="00A61F15">
            <w:pPr>
              <w:pStyle w:val="Compact"/>
              <w:spacing w:before="0" w:after="0" w:line="360" w:lineRule="auto"/>
              <w:jc w:val="both"/>
            </w:pPr>
            <w:r>
              <w:t xml:space="preserve">Co - </w:t>
            </w:r>
            <w:r w:rsidR="001624B7">
              <w:t>20</w:t>
            </w:r>
          </w:p>
        </w:tc>
        <w:tc>
          <w:tcPr>
            <w:tcW w:w="0" w:type="auto"/>
          </w:tcPr>
          <w:p w14:paraId="272DE2EA" w14:textId="5BD80834" w:rsidR="00EF01BE" w:rsidRDefault="00A3684E" w:rsidP="00A61F15">
            <w:pPr>
              <w:pStyle w:val="Compact"/>
              <w:spacing w:before="0" w:after="0" w:line="360" w:lineRule="auto"/>
              <w:jc w:val="both"/>
            </w:pPr>
            <w:r>
              <w:rPr>
                <w:rFonts w:eastAsia="Times New Roman" w:cstheme="minorHAnsi"/>
                <w:color w:val="000000"/>
                <w:lang w:eastAsia="es-ES"/>
              </w:rPr>
              <w:t>28.77</w:t>
            </w:r>
            <w:r w:rsidR="00EF01BE">
              <w:rPr>
                <w:rFonts w:eastAsia="Times New Roman" w:cstheme="minorHAnsi"/>
                <w:color w:val="000000"/>
                <w:lang w:eastAsia="es-ES"/>
              </w:rPr>
              <w:t>±</w:t>
            </w:r>
            <w:r>
              <w:rPr>
                <w:rFonts w:eastAsia="Times New Roman" w:cstheme="minorHAnsi"/>
                <w:color w:val="000000"/>
                <w:lang w:eastAsia="es-ES"/>
              </w:rPr>
              <w:t>1.02</w:t>
            </w:r>
          </w:p>
        </w:tc>
        <w:tc>
          <w:tcPr>
            <w:tcW w:w="0" w:type="auto"/>
          </w:tcPr>
          <w:p w14:paraId="266704C6" w14:textId="01D47815" w:rsidR="00EF01BE" w:rsidRDefault="00EF01BE" w:rsidP="00A61F15">
            <w:pPr>
              <w:pStyle w:val="Compact"/>
              <w:spacing w:before="0" w:after="0" w:line="360" w:lineRule="auto"/>
              <w:jc w:val="both"/>
            </w:pPr>
            <w:r>
              <w:t>0.8</w:t>
            </w:r>
            <w:r w:rsidR="00A3684E">
              <w:t>0</w:t>
            </w:r>
            <w:r>
              <w:t xml:space="preserve"> ± 0.04</w:t>
            </w:r>
          </w:p>
        </w:tc>
        <w:tc>
          <w:tcPr>
            <w:tcW w:w="0" w:type="auto"/>
          </w:tcPr>
          <w:p w14:paraId="592EEAA2" w14:textId="3AADDC31" w:rsidR="00EF01BE" w:rsidRDefault="00EF01BE" w:rsidP="00A61F15">
            <w:pPr>
              <w:pStyle w:val="Compact"/>
              <w:spacing w:before="0" w:after="0" w:line="360" w:lineRule="auto"/>
              <w:jc w:val="both"/>
            </w:pPr>
            <w:r>
              <w:t>5</w:t>
            </w:r>
            <w:r w:rsidR="00A3684E">
              <w:t>7</w:t>
            </w:r>
            <w:r>
              <w:t>.</w:t>
            </w:r>
            <w:r w:rsidR="00A3684E">
              <w:t>3</w:t>
            </w:r>
          </w:p>
        </w:tc>
      </w:tr>
      <w:tr w:rsidR="00D351F0" w14:paraId="1D446B1B" w14:textId="77777777" w:rsidTr="00A61F15">
        <w:trPr>
          <w:jc w:val="center"/>
        </w:trPr>
        <w:tc>
          <w:tcPr>
            <w:tcW w:w="0" w:type="auto"/>
          </w:tcPr>
          <w:p w14:paraId="149006F8" w14:textId="407A59F7" w:rsidR="00D351F0" w:rsidRDefault="00D351F0" w:rsidP="00A61F15">
            <w:pPr>
              <w:pStyle w:val="Compact"/>
              <w:spacing w:before="0" w:after="0" w:line="360" w:lineRule="auto"/>
              <w:jc w:val="both"/>
            </w:pPr>
            <w:r>
              <w:t>DS</w:t>
            </w:r>
          </w:p>
        </w:tc>
        <w:tc>
          <w:tcPr>
            <w:tcW w:w="0" w:type="auto"/>
          </w:tcPr>
          <w:p w14:paraId="74680C77" w14:textId="64A0C074" w:rsidR="00D351F0" w:rsidRDefault="00D351F0" w:rsidP="00A61F15">
            <w:pPr>
              <w:pStyle w:val="Compact"/>
              <w:spacing w:before="0" w:after="0" w:line="360" w:lineRule="auto"/>
              <w:jc w:val="both"/>
            </w:pPr>
            <w:r>
              <w:t>MegaENV</w:t>
            </w:r>
          </w:p>
        </w:tc>
        <w:tc>
          <w:tcPr>
            <w:tcW w:w="0" w:type="auto"/>
          </w:tcPr>
          <w:p w14:paraId="56B33028" w14:textId="77777777" w:rsidR="00D351F0" w:rsidRDefault="00D351F0" w:rsidP="00A61F15">
            <w:pPr>
              <w:pStyle w:val="Compact"/>
              <w:spacing w:before="0" w:after="0" w:line="360" w:lineRule="auto"/>
              <w:jc w:val="both"/>
              <w:rPr>
                <w:rFonts w:eastAsia="Times New Roman" w:cstheme="minorHAnsi"/>
                <w:color w:val="000000"/>
                <w:lang w:eastAsia="es-ES"/>
              </w:rPr>
            </w:pPr>
          </w:p>
        </w:tc>
        <w:tc>
          <w:tcPr>
            <w:tcW w:w="0" w:type="auto"/>
          </w:tcPr>
          <w:p w14:paraId="334B6358" w14:textId="01D4FA52" w:rsidR="00D351F0" w:rsidRDefault="00E04811" w:rsidP="00A61F15">
            <w:pPr>
              <w:pStyle w:val="Compact"/>
              <w:spacing w:before="0" w:after="0" w:line="360" w:lineRule="auto"/>
              <w:jc w:val="both"/>
            </w:pPr>
            <w:r>
              <w:t>0.75 ± 0.06</w:t>
            </w:r>
          </w:p>
        </w:tc>
        <w:tc>
          <w:tcPr>
            <w:tcW w:w="0" w:type="auto"/>
          </w:tcPr>
          <w:p w14:paraId="6E2F07A0" w14:textId="1E8855B4" w:rsidR="00D351F0" w:rsidRDefault="00E04811" w:rsidP="00A61F15">
            <w:pPr>
              <w:pStyle w:val="Compact"/>
              <w:spacing w:before="0" w:after="0" w:line="360" w:lineRule="auto"/>
              <w:jc w:val="both"/>
            </w:pPr>
            <w:r>
              <w:t>33.1</w:t>
            </w:r>
          </w:p>
        </w:tc>
      </w:tr>
    </w:tbl>
    <w:p w14:paraId="2F075FFF" w14:textId="77777777" w:rsidR="00A7740E" w:rsidRDefault="007F1370" w:rsidP="00430AF2">
      <w:pPr>
        <w:pStyle w:val="TableCaption"/>
        <w:spacing w:before="120" w:line="360" w:lineRule="auto"/>
        <w:jc w:val="both"/>
      </w:pPr>
      <w:r>
        <w:rPr>
          <w:vertAlign w:val="superscript"/>
        </w:rPr>
        <w:t>a</w:t>
      </w:r>
      <w:r>
        <w:t xml:space="preserve"> Genetic variance always different from zero at P &lt; 0.001</w:t>
      </w:r>
    </w:p>
    <w:p w14:paraId="408BE9B8" w14:textId="77777777" w:rsidR="00124FD7" w:rsidRDefault="00124FD7" w:rsidP="00430AF2">
      <w:pPr>
        <w:pStyle w:val="BodyText"/>
        <w:spacing w:before="120" w:after="120" w:line="360" w:lineRule="auto"/>
        <w:jc w:val="both"/>
        <w:rPr>
          <w:b/>
          <w:bCs/>
        </w:rPr>
      </w:pPr>
    </w:p>
    <w:p w14:paraId="45A0FC12" w14:textId="77777777" w:rsidR="00124FD7" w:rsidRDefault="00124FD7" w:rsidP="00430AF2">
      <w:pPr>
        <w:pStyle w:val="BodyText"/>
        <w:spacing w:before="120" w:after="120" w:line="360" w:lineRule="auto"/>
        <w:jc w:val="both"/>
        <w:rPr>
          <w:b/>
          <w:bCs/>
        </w:rPr>
      </w:pPr>
    </w:p>
    <w:p w14:paraId="468283DA" w14:textId="77777777" w:rsidR="00124FD7" w:rsidRDefault="00124FD7" w:rsidP="00430AF2">
      <w:pPr>
        <w:pStyle w:val="BodyText"/>
        <w:spacing w:before="120" w:after="120" w:line="360" w:lineRule="auto"/>
        <w:jc w:val="both"/>
        <w:rPr>
          <w:b/>
          <w:bCs/>
        </w:rPr>
      </w:pPr>
    </w:p>
    <w:p w14:paraId="30DE72EF" w14:textId="77777777" w:rsidR="00124FD7" w:rsidRDefault="00124FD7" w:rsidP="00430AF2">
      <w:pPr>
        <w:pStyle w:val="BodyText"/>
        <w:spacing w:before="120" w:after="120" w:line="360" w:lineRule="auto"/>
        <w:jc w:val="both"/>
        <w:rPr>
          <w:b/>
          <w:bCs/>
        </w:rPr>
      </w:pPr>
    </w:p>
    <w:p w14:paraId="59EA860F" w14:textId="77777777" w:rsidR="00124FD7" w:rsidRDefault="00124FD7" w:rsidP="00430AF2">
      <w:pPr>
        <w:pStyle w:val="BodyText"/>
        <w:spacing w:before="120" w:after="120" w:line="360" w:lineRule="auto"/>
        <w:jc w:val="both"/>
        <w:rPr>
          <w:b/>
          <w:bCs/>
        </w:rPr>
      </w:pPr>
    </w:p>
    <w:p w14:paraId="679D63E9" w14:textId="6CDD00CB" w:rsidR="007C15C2" w:rsidRDefault="007F1370" w:rsidP="00430AF2">
      <w:pPr>
        <w:pStyle w:val="BodyText"/>
        <w:spacing w:before="120" w:after="120" w:line="360" w:lineRule="auto"/>
        <w:jc w:val="both"/>
      </w:pPr>
      <w:r w:rsidRPr="00CE4325">
        <w:rPr>
          <w:b/>
          <w:bCs/>
        </w:rPr>
        <w:lastRenderedPageBreak/>
        <w:t>Table 2</w:t>
      </w:r>
      <w:r>
        <w:t>. Phenotypic</w:t>
      </w:r>
      <w:r w:rsidR="00113D85">
        <w:t xml:space="preserve"> correlation</w:t>
      </w:r>
      <w:r>
        <w:t xml:space="preserve"> (</w:t>
      </w:r>
      <m:oMath>
        <m:r>
          <w:rPr>
            <w:rFonts w:ascii="Cambria Math" w:hAnsi="Cambria Math"/>
          </w:rPr>
          <m:t>r</m:t>
        </m:r>
      </m:oMath>
      <w:r>
        <w:t xml:space="preserve">) and genetic correlation </w:t>
      </w:r>
      <w:r w:rsidR="00113D85">
        <w:t>(</w:t>
      </w:r>
      <m:oMath>
        <m:sSub>
          <m:sSubPr>
            <m:ctrlPr>
              <w:rPr>
                <w:rFonts w:ascii="Cambria Math" w:hAnsi="Cambria Math"/>
              </w:rPr>
            </m:ctrlPr>
          </m:sSubPr>
          <m:e>
            <m:r>
              <w:rPr>
                <w:rFonts w:ascii="Cambria Math" w:hAnsi="Cambria Math"/>
              </w:rPr>
              <m:t>r</m:t>
            </m:r>
          </m:e>
          <m:sub>
            <m:r>
              <w:rPr>
                <w:rFonts w:ascii="Cambria Math" w:hAnsi="Cambria Math"/>
              </w:rPr>
              <m:t>g</m:t>
            </m:r>
          </m:sub>
        </m:sSub>
      </m:oMath>
      <w:r w:rsidR="00113D85">
        <w:t xml:space="preserve">) </w:t>
      </w:r>
      <w:r w:rsidR="00113D85">
        <w:t xml:space="preserve">between brackets </w:t>
      </w:r>
      <w:r>
        <w:t>for rust pea disease traits of across environments with traits combinations</w:t>
      </w:r>
      <w:r w:rsidR="00124FD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216"/>
        <w:gridCol w:w="1166"/>
        <w:gridCol w:w="1128"/>
        <w:gridCol w:w="890"/>
        <w:gridCol w:w="807"/>
        <w:gridCol w:w="807"/>
        <w:gridCol w:w="807"/>
        <w:gridCol w:w="807"/>
      </w:tblGrid>
      <w:tr w:rsidR="00AA0FD5" w:rsidRPr="00113D85" w14:paraId="28DB30DF" w14:textId="697464C2" w:rsidTr="00124FD7">
        <w:trPr>
          <w:jc w:val="center"/>
        </w:trPr>
        <w:tc>
          <w:tcPr>
            <w:tcW w:w="0" w:type="auto"/>
            <w:vMerge w:val="restart"/>
            <w:tcBorders>
              <w:top w:val="single" w:sz="12" w:space="0" w:color="auto"/>
            </w:tcBorders>
            <w:vAlign w:val="center"/>
          </w:tcPr>
          <w:p w14:paraId="30A53F58" w14:textId="77777777" w:rsidR="00AA0FD5" w:rsidRPr="00113D85" w:rsidRDefault="00AA0FD5" w:rsidP="00124FD7">
            <w:pPr>
              <w:pStyle w:val="BodyText"/>
              <w:spacing w:before="20" w:after="20" w:line="264" w:lineRule="auto"/>
              <w:jc w:val="center"/>
            </w:pPr>
          </w:p>
        </w:tc>
        <w:tc>
          <w:tcPr>
            <w:tcW w:w="0" w:type="auto"/>
            <w:gridSpan w:val="3"/>
            <w:tcBorders>
              <w:top w:val="single" w:sz="12" w:space="0" w:color="auto"/>
              <w:bottom w:val="single" w:sz="12" w:space="0" w:color="auto"/>
            </w:tcBorders>
            <w:vAlign w:val="center"/>
          </w:tcPr>
          <w:p w14:paraId="5BA12A53" w14:textId="766C0DA9" w:rsidR="00AA0FD5" w:rsidRPr="00113D85" w:rsidRDefault="00AA0FD5" w:rsidP="00124FD7">
            <w:pPr>
              <w:pStyle w:val="BodyText"/>
              <w:spacing w:before="20" w:after="20" w:line="264" w:lineRule="auto"/>
              <w:jc w:val="center"/>
              <w:rPr>
                <w:b/>
                <w:bCs/>
              </w:rPr>
            </w:pPr>
            <w:r w:rsidRPr="00113D85">
              <w:rPr>
                <w:b/>
                <w:bCs/>
              </w:rPr>
              <w:t>Field Conditions</w:t>
            </w:r>
          </w:p>
        </w:tc>
        <w:tc>
          <w:tcPr>
            <w:tcW w:w="0" w:type="auto"/>
            <w:gridSpan w:val="5"/>
            <w:tcBorders>
              <w:top w:val="single" w:sz="12" w:space="0" w:color="auto"/>
              <w:bottom w:val="single" w:sz="12" w:space="0" w:color="auto"/>
            </w:tcBorders>
            <w:vAlign w:val="center"/>
          </w:tcPr>
          <w:p w14:paraId="314A4A5B" w14:textId="53860755" w:rsidR="00AA0FD5" w:rsidRPr="00113D85" w:rsidRDefault="00AA0FD5" w:rsidP="00124FD7">
            <w:pPr>
              <w:pStyle w:val="BodyText"/>
              <w:spacing w:before="20" w:after="20" w:line="264" w:lineRule="auto"/>
              <w:jc w:val="center"/>
              <w:rPr>
                <w:b/>
                <w:bCs/>
              </w:rPr>
            </w:pPr>
            <w:r w:rsidRPr="00113D85">
              <w:rPr>
                <w:b/>
                <w:bCs/>
              </w:rPr>
              <w:t>Controlled Conditions</w:t>
            </w:r>
          </w:p>
        </w:tc>
      </w:tr>
      <w:tr w:rsidR="00124FD7" w:rsidRPr="00113D85" w14:paraId="15643DD2" w14:textId="0A1363C6" w:rsidTr="00124FD7">
        <w:trPr>
          <w:jc w:val="center"/>
        </w:trPr>
        <w:tc>
          <w:tcPr>
            <w:tcW w:w="0" w:type="auto"/>
            <w:vMerge/>
            <w:tcBorders>
              <w:bottom w:val="single" w:sz="12" w:space="0" w:color="auto"/>
            </w:tcBorders>
            <w:vAlign w:val="center"/>
          </w:tcPr>
          <w:p w14:paraId="7BEEB286" w14:textId="77777777" w:rsidR="00AA0FD5" w:rsidRPr="00113D85" w:rsidRDefault="00AA0FD5" w:rsidP="00124FD7">
            <w:pPr>
              <w:pStyle w:val="BodyText"/>
              <w:spacing w:before="20" w:after="20" w:line="264" w:lineRule="auto"/>
              <w:jc w:val="center"/>
            </w:pPr>
          </w:p>
        </w:tc>
        <w:tc>
          <w:tcPr>
            <w:tcW w:w="1216" w:type="dxa"/>
            <w:tcBorders>
              <w:top w:val="single" w:sz="12" w:space="0" w:color="auto"/>
              <w:bottom w:val="single" w:sz="12" w:space="0" w:color="auto"/>
            </w:tcBorders>
            <w:vAlign w:val="center"/>
          </w:tcPr>
          <w:p w14:paraId="0F43C4E1" w14:textId="09160FBF" w:rsidR="00AA0FD5" w:rsidRPr="00113D85" w:rsidRDefault="00AA0FD5" w:rsidP="00124FD7">
            <w:pPr>
              <w:pStyle w:val="BodyText"/>
              <w:spacing w:before="20" w:after="20" w:line="264" w:lineRule="auto"/>
              <w:jc w:val="center"/>
            </w:pPr>
            <w:r w:rsidRPr="00113D85">
              <w:t>Co-19</w:t>
            </w:r>
          </w:p>
        </w:tc>
        <w:tc>
          <w:tcPr>
            <w:tcW w:w="1166" w:type="dxa"/>
            <w:tcBorders>
              <w:top w:val="single" w:sz="12" w:space="0" w:color="auto"/>
              <w:bottom w:val="single" w:sz="12" w:space="0" w:color="auto"/>
            </w:tcBorders>
            <w:vAlign w:val="center"/>
          </w:tcPr>
          <w:p w14:paraId="35E4AB81" w14:textId="130CD2BA" w:rsidR="00AA0FD5" w:rsidRPr="00113D85" w:rsidRDefault="00AA0FD5" w:rsidP="00124FD7">
            <w:pPr>
              <w:pStyle w:val="BodyText"/>
              <w:spacing w:before="20" w:after="20" w:line="264" w:lineRule="auto"/>
              <w:jc w:val="center"/>
            </w:pPr>
            <w:r w:rsidRPr="00113D85">
              <w:t>Co-20</w:t>
            </w:r>
          </w:p>
        </w:tc>
        <w:tc>
          <w:tcPr>
            <w:tcW w:w="914" w:type="dxa"/>
            <w:tcBorders>
              <w:top w:val="single" w:sz="12" w:space="0" w:color="auto"/>
              <w:bottom w:val="single" w:sz="12" w:space="0" w:color="auto"/>
            </w:tcBorders>
            <w:vAlign w:val="center"/>
          </w:tcPr>
          <w:p w14:paraId="20943D72" w14:textId="4B29C7AB" w:rsidR="00AA0FD5" w:rsidRPr="00113D85" w:rsidRDefault="00AA0FD5" w:rsidP="00124FD7">
            <w:pPr>
              <w:pStyle w:val="BodyText"/>
              <w:spacing w:before="20" w:after="20" w:line="264" w:lineRule="auto"/>
              <w:jc w:val="center"/>
            </w:pPr>
            <w:r w:rsidRPr="00113D85">
              <w:t>MegaENV</w:t>
            </w:r>
          </w:p>
        </w:tc>
        <w:tc>
          <w:tcPr>
            <w:tcW w:w="0" w:type="auto"/>
            <w:tcBorders>
              <w:top w:val="single" w:sz="12" w:space="0" w:color="auto"/>
              <w:bottom w:val="single" w:sz="12" w:space="0" w:color="auto"/>
            </w:tcBorders>
            <w:vAlign w:val="center"/>
          </w:tcPr>
          <w:p w14:paraId="72060020" w14:textId="7C301A42" w:rsidR="00AA0FD5" w:rsidRPr="00113D85" w:rsidRDefault="00AA0FD5" w:rsidP="00124FD7">
            <w:pPr>
              <w:pStyle w:val="BodyText"/>
              <w:spacing w:before="20" w:after="20" w:line="264" w:lineRule="auto"/>
              <w:jc w:val="center"/>
            </w:pPr>
            <w:r w:rsidRPr="00113D85">
              <w:t>AUDPC</w:t>
            </w:r>
          </w:p>
        </w:tc>
        <w:tc>
          <w:tcPr>
            <w:tcW w:w="0" w:type="auto"/>
            <w:tcBorders>
              <w:top w:val="single" w:sz="12" w:space="0" w:color="auto"/>
              <w:bottom w:val="single" w:sz="12" w:space="0" w:color="auto"/>
            </w:tcBorders>
            <w:vAlign w:val="center"/>
          </w:tcPr>
          <w:p w14:paraId="6B3FB0ED" w14:textId="4518BE87" w:rsidR="00AA0FD5" w:rsidRPr="00113D85" w:rsidRDefault="00AA0FD5" w:rsidP="00124FD7">
            <w:pPr>
              <w:pStyle w:val="BodyText"/>
              <w:spacing w:before="20" w:after="20" w:line="264" w:lineRule="auto"/>
              <w:jc w:val="center"/>
            </w:pPr>
            <w:r w:rsidRPr="00113D85">
              <w:t>IF</w:t>
            </w:r>
          </w:p>
        </w:tc>
        <w:tc>
          <w:tcPr>
            <w:tcW w:w="0" w:type="auto"/>
            <w:tcBorders>
              <w:top w:val="single" w:sz="12" w:space="0" w:color="auto"/>
              <w:bottom w:val="single" w:sz="12" w:space="0" w:color="auto"/>
            </w:tcBorders>
            <w:vAlign w:val="center"/>
          </w:tcPr>
          <w:p w14:paraId="0573641F" w14:textId="24E9CCC5" w:rsidR="00AA0FD5" w:rsidRPr="00113D85" w:rsidRDefault="00AA0FD5" w:rsidP="00124FD7">
            <w:pPr>
              <w:pStyle w:val="BodyText"/>
              <w:spacing w:before="20" w:after="20" w:line="264" w:lineRule="auto"/>
              <w:jc w:val="center"/>
            </w:pPr>
            <w:r w:rsidRPr="00113D85">
              <w:t>DS</w:t>
            </w:r>
          </w:p>
        </w:tc>
        <w:tc>
          <w:tcPr>
            <w:tcW w:w="0" w:type="auto"/>
            <w:tcBorders>
              <w:top w:val="single" w:sz="12" w:space="0" w:color="auto"/>
              <w:bottom w:val="single" w:sz="12" w:space="0" w:color="auto"/>
            </w:tcBorders>
            <w:vAlign w:val="center"/>
          </w:tcPr>
          <w:p w14:paraId="36D49BA8" w14:textId="09B7B0C8" w:rsidR="00AA0FD5" w:rsidRPr="00113D85" w:rsidRDefault="00AA0FD5" w:rsidP="00124FD7">
            <w:pPr>
              <w:pStyle w:val="BodyText"/>
              <w:spacing w:before="20" w:after="20" w:line="264" w:lineRule="auto"/>
              <w:jc w:val="center"/>
            </w:pPr>
            <w:r w:rsidRPr="00113D85">
              <w:t>IT</w:t>
            </w:r>
          </w:p>
        </w:tc>
        <w:tc>
          <w:tcPr>
            <w:tcW w:w="0" w:type="auto"/>
            <w:tcBorders>
              <w:top w:val="single" w:sz="12" w:space="0" w:color="auto"/>
              <w:bottom w:val="single" w:sz="12" w:space="0" w:color="auto"/>
            </w:tcBorders>
            <w:vAlign w:val="center"/>
          </w:tcPr>
          <w:p w14:paraId="24E746D3" w14:textId="43200AB8" w:rsidR="00AA0FD5" w:rsidRPr="00113D85" w:rsidRDefault="00AA0FD5" w:rsidP="00124FD7">
            <w:pPr>
              <w:pStyle w:val="BodyText"/>
              <w:spacing w:before="20" w:after="20" w:line="264" w:lineRule="auto"/>
              <w:jc w:val="center"/>
            </w:pPr>
            <w:r w:rsidRPr="00113D85">
              <w:t>Index</w:t>
            </w:r>
          </w:p>
        </w:tc>
      </w:tr>
      <w:tr w:rsidR="00314C35" w:rsidRPr="00113D85" w14:paraId="7B5245F4" w14:textId="5794C05A" w:rsidTr="00124FD7">
        <w:trPr>
          <w:jc w:val="center"/>
        </w:trPr>
        <w:tc>
          <w:tcPr>
            <w:tcW w:w="0" w:type="auto"/>
            <w:gridSpan w:val="9"/>
            <w:vAlign w:val="center"/>
          </w:tcPr>
          <w:p w14:paraId="00A42347" w14:textId="3F48193F" w:rsidR="00314C35" w:rsidRPr="00113D85" w:rsidRDefault="00314C35" w:rsidP="00124FD7">
            <w:pPr>
              <w:pStyle w:val="BodyText"/>
              <w:spacing w:before="20" w:after="20" w:line="264" w:lineRule="auto"/>
              <w:rPr>
                <w:b/>
                <w:bCs/>
              </w:rPr>
            </w:pPr>
            <w:r w:rsidRPr="00113D85">
              <w:rPr>
                <w:b/>
                <w:bCs/>
              </w:rPr>
              <w:t>Field Condition</w:t>
            </w:r>
          </w:p>
        </w:tc>
      </w:tr>
      <w:tr w:rsidR="00AA0FD5" w:rsidRPr="00113D85" w14:paraId="400EE508" w14:textId="33EA0175" w:rsidTr="00113D85">
        <w:trPr>
          <w:jc w:val="center"/>
        </w:trPr>
        <w:tc>
          <w:tcPr>
            <w:tcW w:w="0" w:type="auto"/>
            <w:tcBorders>
              <w:top w:val="single" w:sz="12" w:space="0" w:color="auto"/>
              <w:bottom w:val="single" w:sz="4" w:space="0" w:color="auto"/>
            </w:tcBorders>
            <w:vAlign w:val="center"/>
          </w:tcPr>
          <w:p w14:paraId="1E529555" w14:textId="6D71E4A6" w:rsidR="00314C35" w:rsidRPr="00113D85" w:rsidRDefault="00314C35" w:rsidP="00124FD7">
            <w:pPr>
              <w:pStyle w:val="BodyText"/>
              <w:spacing w:before="20" w:after="20" w:line="264" w:lineRule="auto"/>
            </w:pPr>
            <w:r w:rsidRPr="00113D85">
              <w:t>Co-18</w:t>
            </w:r>
          </w:p>
        </w:tc>
        <w:tc>
          <w:tcPr>
            <w:tcW w:w="1216" w:type="dxa"/>
            <w:tcBorders>
              <w:top w:val="single" w:sz="12" w:space="0" w:color="auto"/>
              <w:bottom w:val="single" w:sz="4" w:space="0" w:color="auto"/>
            </w:tcBorders>
          </w:tcPr>
          <w:p w14:paraId="4E2EE5B6"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6137A2BC" w14:textId="25D85C83" w:rsidR="00D351F0" w:rsidRPr="00113D85" w:rsidRDefault="00D351F0" w:rsidP="00113D85">
            <w:pPr>
              <w:pStyle w:val="BodyText"/>
              <w:spacing w:before="20" w:after="20" w:line="264" w:lineRule="auto"/>
              <w:jc w:val="center"/>
            </w:pPr>
            <w:r w:rsidRPr="00113D85">
              <w:t>(0.67)</w:t>
            </w:r>
          </w:p>
        </w:tc>
        <w:tc>
          <w:tcPr>
            <w:tcW w:w="1166" w:type="dxa"/>
            <w:tcBorders>
              <w:top w:val="single" w:sz="12" w:space="0" w:color="auto"/>
              <w:bottom w:val="single" w:sz="4" w:space="0" w:color="auto"/>
            </w:tcBorders>
          </w:tcPr>
          <w:p w14:paraId="5A636D65"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2E6B03BA" w14:textId="3534089E" w:rsidR="00D351F0" w:rsidRPr="00113D85" w:rsidRDefault="00D351F0" w:rsidP="00113D85">
            <w:pPr>
              <w:pStyle w:val="BodyText"/>
              <w:spacing w:before="20" w:after="20" w:line="264" w:lineRule="auto"/>
              <w:jc w:val="center"/>
            </w:pPr>
            <w:r w:rsidRPr="00113D85">
              <w:t>(0.65)</w:t>
            </w:r>
          </w:p>
        </w:tc>
        <w:tc>
          <w:tcPr>
            <w:tcW w:w="914" w:type="dxa"/>
            <w:tcBorders>
              <w:top w:val="single" w:sz="12" w:space="0" w:color="auto"/>
              <w:bottom w:val="single" w:sz="4" w:space="0" w:color="auto"/>
            </w:tcBorders>
          </w:tcPr>
          <w:p w14:paraId="09611D45"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5A7AD2F5" w14:textId="75A6FF53" w:rsidR="00D351F0" w:rsidRPr="00113D85" w:rsidRDefault="00E04811" w:rsidP="00113D85">
            <w:pPr>
              <w:pStyle w:val="BodyText"/>
              <w:spacing w:before="20" w:after="20" w:line="264" w:lineRule="auto"/>
              <w:jc w:val="center"/>
            </w:pPr>
            <w:r w:rsidRPr="00113D85">
              <w:t>(0.97)</w:t>
            </w:r>
          </w:p>
        </w:tc>
        <w:tc>
          <w:tcPr>
            <w:tcW w:w="0" w:type="auto"/>
            <w:tcBorders>
              <w:top w:val="single" w:sz="12" w:space="0" w:color="auto"/>
              <w:bottom w:val="single" w:sz="4" w:space="0" w:color="auto"/>
            </w:tcBorders>
          </w:tcPr>
          <w:p w14:paraId="226DFD6F"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4FBD96C" w14:textId="7BD64938" w:rsidR="00E04811" w:rsidRPr="00113D85" w:rsidRDefault="00E04811" w:rsidP="00113D85">
            <w:pPr>
              <w:pStyle w:val="BodyText"/>
              <w:spacing w:before="20" w:after="20" w:line="264" w:lineRule="auto"/>
              <w:jc w:val="center"/>
            </w:pPr>
            <w:r w:rsidRPr="00113D85">
              <w:t>(0.31)</w:t>
            </w:r>
          </w:p>
        </w:tc>
        <w:tc>
          <w:tcPr>
            <w:tcW w:w="0" w:type="auto"/>
            <w:tcBorders>
              <w:top w:val="single" w:sz="12" w:space="0" w:color="auto"/>
              <w:bottom w:val="single" w:sz="4" w:space="0" w:color="auto"/>
            </w:tcBorders>
          </w:tcPr>
          <w:p w14:paraId="027C4D49"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CD0C499" w14:textId="19320878" w:rsidR="00E04811" w:rsidRPr="00113D85" w:rsidRDefault="00F01F92" w:rsidP="00113D85">
            <w:pPr>
              <w:pStyle w:val="BodyText"/>
              <w:spacing w:before="20" w:after="20" w:line="264" w:lineRule="auto"/>
              <w:jc w:val="center"/>
            </w:pPr>
            <w:r w:rsidRPr="00113D85">
              <w:t>(0.33)</w:t>
            </w:r>
          </w:p>
        </w:tc>
        <w:tc>
          <w:tcPr>
            <w:tcW w:w="0" w:type="auto"/>
            <w:tcBorders>
              <w:top w:val="single" w:sz="12" w:space="0" w:color="auto"/>
              <w:bottom w:val="single" w:sz="4" w:space="0" w:color="auto"/>
            </w:tcBorders>
          </w:tcPr>
          <w:p w14:paraId="1B9DB263" w14:textId="77777777" w:rsidR="00314C35" w:rsidRPr="00113D85" w:rsidRDefault="00314C35" w:rsidP="00113D85">
            <w:pPr>
              <w:pStyle w:val="BodyText"/>
              <w:spacing w:before="20" w:after="20" w:line="264" w:lineRule="auto"/>
              <w:jc w:val="center"/>
            </w:pPr>
            <w:r w:rsidRPr="00113D85">
              <w:t>0.22</w:t>
            </w:r>
            <w:r w:rsidRPr="00113D85">
              <w:rPr>
                <w:vertAlign w:val="superscript"/>
              </w:rPr>
              <w:t>**</w:t>
            </w:r>
          </w:p>
          <w:p w14:paraId="3012FC8C" w14:textId="5722C643" w:rsidR="00F01F92" w:rsidRPr="00113D85" w:rsidRDefault="00F01F92" w:rsidP="00113D85">
            <w:pPr>
              <w:pStyle w:val="BodyText"/>
              <w:spacing w:before="20" w:after="20" w:line="264" w:lineRule="auto"/>
              <w:jc w:val="center"/>
            </w:pPr>
            <w:r w:rsidRPr="00113D85">
              <w:t>(0.30)</w:t>
            </w:r>
          </w:p>
        </w:tc>
        <w:tc>
          <w:tcPr>
            <w:tcW w:w="0" w:type="auto"/>
            <w:tcBorders>
              <w:top w:val="single" w:sz="12" w:space="0" w:color="auto"/>
              <w:bottom w:val="single" w:sz="4" w:space="0" w:color="auto"/>
            </w:tcBorders>
          </w:tcPr>
          <w:p w14:paraId="29672137" w14:textId="2C671BDA" w:rsidR="00314C35" w:rsidRPr="00113D85" w:rsidRDefault="00314C35" w:rsidP="00113D85">
            <w:pPr>
              <w:pStyle w:val="BodyText"/>
              <w:spacing w:before="20" w:after="20" w:line="264" w:lineRule="auto"/>
              <w:jc w:val="center"/>
            </w:pPr>
            <w:r w:rsidRPr="00113D85">
              <w:t>0.18</w:t>
            </w:r>
          </w:p>
          <w:p w14:paraId="636F4DF7" w14:textId="45F6F4FE" w:rsidR="00F01F92" w:rsidRPr="00113D85" w:rsidRDefault="00F01F92" w:rsidP="00113D85">
            <w:pPr>
              <w:pStyle w:val="BodyText"/>
              <w:spacing w:before="20" w:after="20" w:line="264" w:lineRule="auto"/>
              <w:jc w:val="center"/>
            </w:pPr>
            <w:r w:rsidRPr="00113D85">
              <w:t>(0.28)</w:t>
            </w:r>
          </w:p>
        </w:tc>
        <w:tc>
          <w:tcPr>
            <w:tcW w:w="0" w:type="auto"/>
            <w:tcBorders>
              <w:top w:val="single" w:sz="12" w:space="0" w:color="auto"/>
              <w:bottom w:val="single" w:sz="4" w:space="0" w:color="auto"/>
            </w:tcBorders>
          </w:tcPr>
          <w:p w14:paraId="3346B4DB" w14:textId="213B66F1" w:rsidR="00314C35" w:rsidRPr="00113D85" w:rsidRDefault="00314C35" w:rsidP="00113D85">
            <w:pPr>
              <w:pStyle w:val="BodyText"/>
              <w:spacing w:before="20" w:after="20" w:line="264" w:lineRule="auto"/>
              <w:jc w:val="center"/>
            </w:pPr>
            <w:r w:rsidRPr="00113D85">
              <w:t>0.24</w:t>
            </w:r>
            <w:r w:rsidRPr="00113D85">
              <w:rPr>
                <w:vertAlign w:val="superscript"/>
              </w:rPr>
              <w:t>**</w:t>
            </w:r>
          </w:p>
        </w:tc>
      </w:tr>
      <w:tr w:rsidR="00AA0FD5" w:rsidRPr="00113D85" w14:paraId="753EF1B7" w14:textId="3A950240" w:rsidTr="00113D85">
        <w:trPr>
          <w:jc w:val="center"/>
        </w:trPr>
        <w:tc>
          <w:tcPr>
            <w:tcW w:w="0" w:type="auto"/>
            <w:tcBorders>
              <w:top w:val="single" w:sz="4" w:space="0" w:color="auto"/>
              <w:bottom w:val="single" w:sz="4" w:space="0" w:color="auto"/>
            </w:tcBorders>
            <w:vAlign w:val="center"/>
          </w:tcPr>
          <w:p w14:paraId="167537C1" w14:textId="346A4D6D" w:rsidR="00314C35" w:rsidRPr="00113D85" w:rsidRDefault="00314C35" w:rsidP="00124FD7">
            <w:pPr>
              <w:pStyle w:val="BodyText"/>
              <w:spacing w:before="20" w:after="20" w:line="264" w:lineRule="auto"/>
            </w:pPr>
            <w:r w:rsidRPr="00113D85">
              <w:t>Co-19</w:t>
            </w:r>
          </w:p>
        </w:tc>
        <w:tc>
          <w:tcPr>
            <w:tcW w:w="1216" w:type="dxa"/>
            <w:tcBorders>
              <w:top w:val="single" w:sz="4" w:space="0" w:color="auto"/>
              <w:bottom w:val="single" w:sz="4" w:space="0" w:color="auto"/>
            </w:tcBorders>
          </w:tcPr>
          <w:p w14:paraId="29E8A468" w14:textId="77777777" w:rsidR="00314C35" w:rsidRPr="00113D85" w:rsidRDefault="00314C35" w:rsidP="00113D85">
            <w:pPr>
              <w:pStyle w:val="BodyText"/>
              <w:spacing w:before="20" w:after="20" w:line="264" w:lineRule="auto"/>
              <w:jc w:val="center"/>
            </w:pPr>
          </w:p>
        </w:tc>
        <w:tc>
          <w:tcPr>
            <w:tcW w:w="1166" w:type="dxa"/>
            <w:tcBorders>
              <w:top w:val="single" w:sz="4" w:space="0" w:color="auto"/>
              <w:bottom w:val="single" w:sz="4" w:space="0" w:color="auto"/>
            </w:tcBorders>
          </w:tcPr>
          <w:p w14:paraId="56955461" w14:textId="77777777" w:rsidR="00314C35" w:rsidRPr="00113D85" w:rsidRDefault="00314C35" w:rsidP="00113D85">
            <w:pPr>
              <w:pStyle w:val="BodyText"/>
              <w:spacing w:before="20" w:after="20" w:line="264" w:lineRule="auto"/>
              <w:jc w:val="center"/>
            </w:pPr>
            <w:r w:rsidRPr="00113D85">
              <w:t>0.55</w:t>
            </w:r>
            <w:r w:rsidRPr="00113D85">
              <w:rPr>
                <w:vertAlign w:val="superscript"/>
              </w:rPr>
              <w:t>***</w:t>
            </w:r>
          </w:p>
          <w:p w14:paraId="5CF7F396" w14:textId="26270CD4" w:rsidR="00F01F92" w:rsidRPr="00113D85" w:rsidRDefault="00F01F92" w:rsidP="00113D85">
            <w:pPr>
              <w:pStyle w:val="BodyText"/>
              <w:spacing w:before="20" w:after="20" w:line="264" w:lineRule="auto"/>
              <w:jc w:val="center"/>
            </w:pPr>
            <w:r w:rsidRPr="00113D85">
              <w:t>(0.72)</w:t>
            </w:r>
          </w:p>
        </w:tc>
        <w:tc>
          <w:tcPr>
            <w:tcW w:w="914" w:type="dxa"/>
            <w:tcBorders>
              <w:top w:val="single" w:sz="4" w:space="0" w:color="auto"/>
              <w:bottom w:val="single" w:sz="4" w:space="0" w:color="auto"/>
            </w:tcBorders>
          </w:tcPr>
          <w:p w14:paraId="6F41CA88"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2F48981C" w14:textId="0299CBDC" w:rsidR="00F01F92" w:rsidRPr="00113D85" w:rsidRDefault="00F01F92" w:rsidP="00113D85">
            <w:pPr>
              <w:pStyle w:val="BodyText"/>
              <w:spacing w:before="20" w:after="20" w:line="264" w:lineRule="auto"/>
              <w:jc w:val="center"/>
            </w:pPr>
            <w:r w:rsidRPr="00113D85">
              <w:t>(0.97)</w:t>
            </w:r>
          </w:p>
        </w:tc>
        <w:tc>
          <w:tcPr>
            <w:tcW w:w="0" w:type="auto"/>
            <w:tcBorders>
              <w:top w:val="single" w:sz="4" w:space="0" w:color="auto"/>
              <w:bottom w:val="single" w:sz="4" w:space="0" w:color="auto"/>
            </w:tcBorders>
          </w:tcPr>
          <w:p w14:paraId="0D2F0C87"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0F00431D" w14:textId="36090244" w:rsidR="00F01F92" w:rsidRPr="00113D85" w:rsidRDefault="009325BB" w:rsidP="00113D85">
            <w:pPr>
              <w:pStyle w:val="BodyText"/>
              <w:spacing w:before="20" w:after="20" w:line="264" w:lineRule="auto"/>
              <w:jc w:val="center"/>
            </w:pPr>
            <w:r w:rsidRPr="00113D85">
              <w:t>(0.59)</w:t>
            </w:r>
          </w:p>
        </w:tc>
        <w:tc>
          <w:tcPr>
            <w:tcW w:w="0" w:type="auto"/>
            <w:tcBorders>
              <w:top w:val="single" w:sz="4" w:space="0" w:color="auto"/>
              <w:bottom w:val="single" w:sz="4" w:space="0" w:color="auto"/>
            </w:tcBorders>
          </w:tcPr>
          <w:p w14:paraId="61C4D2AB"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181B7A51" w14:textId="6CA0F9B7" w:rsidR="00F01F92" w:rsidRPr="00113D85" w:rsidRDefault="009325BB" w:rsidP="00113D85">
            <w:pPr>
              <w:pStyle w:val="BodyText"/>
              <w:spacing w:before="20" w:after="20" w:line="264" w:lineRule="auto"/>
              <w:jc w:val="center"/>
            </w:pPr>
            <w:r w:rsidRPr="00113D85">
              <w:t>(0.61)</w:t>
            </w:r>
          </w:p>
        </w:tc>
        <w:tc>
          <w:tcPr>
            <w:tcW w:w="0" w:type="auto"/>
            <w:tcBorders>
              <w:top w:val="single" w:sz="4" w:space="0" w:color="auto"/>
              <w:bottom w:val="single" w:sz="4" w:space="0" w:color="auto"/>
            </w:tcBorders>
          </w:tcPr>
          <w:p w14:paraId="73912E0A"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7130338A" w14:textId="0A36B8DD" w:rsidR="00F01F92" w:rsidRPr="00113D85" w:rsidRDefault="009325BB" w:rsidP="00113D85">
            <w:pPr>
              <w:pStyle w:val="BodyText"/>
              <w:spacing w:before="20" w:after="20" w:line="264" w:lineRule="auto"/>
              <w:jc w:val="center"/>
            </w:pPr>
            <w:r w:rsidRPr="00113D85">
              <w:t>(0.55)</w:t>
            </w:r>
          </w:p>
        </w:tc>
        <w:tc>
          <w:tcPr>
            <w:tcW w:w="0" w:type="auto"/>
            <w:tcBorders>
              <w:top w:val="single" w:sz="4" w:space="0" w:color="auto"/>
              <w:bottom w:val="single" w:sz="4" w:space="0" w:color="auto"/>
            </w:tcBorders>
          </w:tcPr>
          <w:p w14:paraId="5138E75A" w14:textId="77777777" w:rsidR="00314C35" w:rsidRPr="00113D85" w:rsidRDefault="00314C35" w:rsidP="00113D85">
            <w:pPr>
              <w:pStyle w:val="BodyText"/>
              <w:spacing w:before="20" w:after="20" w:line="264" w:lineRule="auto"/>
              <w:jc w:val="center"/>
            </w:pPr>
            <w:r w:rsidRPr="00113D85">
              <w:t>0.29</w:t>
            </w:r>
            <w:r w:rsidRPr="00113D85">
              <w:rPr>
                <w:vertAlign w:val="superscript"/>
              </w:rPr>
              <w:t>**</w:t>
            </w:r>
          </w:p>
          <w:p w14:paraId="61362539" w14:textId="12F11EA9" w:rsidR="00F01F92" w:rsidRPr="00113D85" w:rsidRDefault="009325BB" w:rsidP="00113D85">
            <w:pPr>
              <w:pStyle w:val="BodyText"/>
              <w:spacing w:before="20" w:after="20" w:line="264" w:lineRule="auto"/>
              <w:jc w:val="center"/>
            </w:pPr>
            <w:r w:rsidRPr="00113D85">
              <w:t>(0.41)</w:t>
            </w:r>
          </w:p>
        </w:tc>
        <w:tc>
          <w:tcPr>
            <w:tcW w:w="0" w:type="auto"/>
            <w:tcBorders>
              <w:top w:val="single" w:sz="4" w:space="0" w:color="auto"/>
              <w:bottom w:val="single" w:sz="4" w:space="0" w:color="auto"/>
            </w:tcBorders>
          </w:tcPr>
          <w:p w14:paraId="0E62C67C" w14:textId="475D7856" w:rsidR="00314C35" w:rsidRPr="00113D85" w:rsidRDefault="00314C35" w:rsidP="00113D85">
            <w:pPr>
              <w:pStyle w:val="BodyText"/>
              <w:spacing w:before="20" w:after="20" w:line="264" w:lineRule="auto"/>
              <w:jc w:val="center"/>
            </w:pPr>
            <w:r w:rsidRPr="00113D85">
              <w:t>0.4</w:t>
            </w:r>
            <w:r w:rsidR="00D6460F" w:rsidRPr="00113D85">
              <w:t>7</w:t>
            </w:r>
            <w:r w:rsidRPr="00113D85">
              <w:rPr>
                <w:vertAlign w:val="superscript"/>
              </w:rPr>
              <w:t>***</w:t>
            </w:r>
          </w:p>
          <w:p w14:paraId="0184146D" w14:textId="67785506" w:rsidR="00F01F92" w:rsidRPr="00113D85" w:rsidRDefault="00F01F92" w:rsidP="00113D85">
            <w:pPr>
              <w:pStyle w:val="BodyText"/>
              <w:spacing w:before="20" w:after="20" w:line="264" w:lineRule="auto"/>
              <w:jc w:val="center"/>
            </w:pPr>
          </w:p>
        </w:tc>
      </w:tr>
      <w:tr w:rsidR="00AA0FD5" w:rsidRPr="00113D85" w14:paraId="7F8F7DA3" w14:textId="43105A30" w:rsidTr="00113D85">
        <w:trPr>
          <w:jc w:val="center"/>
        </w:trPr>
        <w:tc>
          <w:tcPr>
            <w:tcW w:w="0" w:type="auto"/>
            <w:tcBorders>
              <w:top w:val="single" w:sz="4" w:space="0" w:color="auto"/>
              <w:bottom w:val="single" w:sz="4" w:space="0" w:color="auto"/>
            </w:tcBorders>
            <w:vAlign w:val="center"/>
          </w:tcPr>
          <w:p w14:paraId="0ACBFCE9" w14:textId="47C835EE" w:rsidR="00AA0FD5" w:rsidRPr="00113D85" w:rsidRDefault="00AA0FD5" w:rsidP="00124FD7">
            <w:pPr>
              <w:pStyle w:val="BodyText"/>
              <w:spacing w:before="20" w:after="20" w:line="264" w:lineRule="auto"/>
            </w:pPr>
            <w:r w:rsidRPr="00113D85">
              <w:t>Co-20</w:t>
            </w:r>
          </w:p>
        </w:tc>
        <w:tc>
          <w:tcPr>
            <w:tcW w:w="2382" w:type="dxa"/>
            <w:gridSpan w:val="2"/>
            <w:tcBorders>
              <w:top w:val="single" w:sz="4" w:space="0" w:color="auto"/>
              <w:bottom w:val="single" w:sz="4" w:space="0" w:color="auto"/>
            </w:tcBorders>
          </w:tcPr>
          <w:p w14:paraId="21BC5351" w14:textId="77777777" w:rsidR="00AA0FD5" w:rsidRPr="00113D85" w:rsidRDefault="00AA0FD5" w:rsidP="00113D85">
            <w:pPr>
              <w:pStyle w:val="BodyText"/>
              <w:spacing w:before="20" w:after="20" w:line="264" w:lineRule="auto"/>
              <w:jc w:val="center"/>
            </w:pPr>
          </w:p>
        </w:tc>
        <w:tc>
          <w:tcPr>
            <w:tcW w:w="914" w:type="dxa"/>
            <w:tcBorders>
              <w:top w:val="single" w:sz="4" w:space="0" w:color="auto"/>
              <w:bottom w:val="single" w:sz="4" w:space="0" w:color="auto"/>
            </w:tcBorders>
          </w:tcPr>
          <w:p w14:paraId="0F677C22" w14:textId="77777777" w:rsidR="00AA0FD5" w:rsidRPr="00113D85" w:rsidRDefault="00AA0FD5" w:rsidP="00113D85">
            <w:pPr>
              <w:pStyle w:val="BodyText"/>
              <w:spacing w:before="20" w:after="20" w:line="264" w:lineRule="auto"/>
              <w:jc w:val="center"/>
            </w:pPr>
            <w:r w:rsidRPr="00113D85">
              <w:t>0.84</w:t>
            </w:r>
            <w:r w:rsidRPr="00113D85">
              <w:rPr>
                <w:vertAlign w:val="superscript"/>
              </w:rPr>
              <w:t>***</w:t>
            </w:r>
          </w:p>
          <w:p w14:paraId="50D52085" w14:textId="50EFB9EB" w:rsidR="00AA0FD5" w:rsidRPr="00113D85" w:rsidRDefault="00AA0FD5" w:rsidP="00113D85">
            <w:pPr>
              <w:pStyle w:val="BodyText"/>
              <w:spacing w:before="20" w:after="20" w:line="264" w:lineRule="auto"/>
              <w:jc w:val="center"/>
            </w:pPr>
            <w:r w:rsidRPr="00113D85">
              <w:t>(0.98)</w:t>
            </w:r>
          </w:p>
        </w:tc>
        <w:tc>
          <w:tcPr>
            <w:tcW w:w="0" w:type="auto"/>
            <w:tcBorders>
              <w:top w:val="single" w:sz="4" w:space="0" w:color="auto"/>
              <w:bottom w:val="single" w:sz="4" w:space="0" w:color="auto"/>
            </w:tcBorders>
          </w:tcPr>
          <w:p w14:paraId="1AEA4B27"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1B4D5CD8" w14:textId="380AD396" w:rsidR="00AA0FD5" w:rsidRPr="00113D85" w:rsidRDefault="00AA0FD5" w:rsidP="00113D85">
            <w:pPr>
              <w:pStyle w:val="BodyText"/>
              <w:spacing w:before="20" w:after="20" w:line="264" w:lineRule="auto"/>
              <w:jc w:val="center"/>
            </w:pPr>
            <w:r w:rsidRPr="00113D85">
              <w:t>(0.50)</w:t>
            </w:r>
          </w:p>
        </w:tc>
        <w:tc>
          <w:tcPr>
            <w:tcW w:w="0" w:type="auto"/>
            <w:tcBorders>
              <w:top w:val="single" w:sz="4" w:space="0" w:color="auto"/>
              <w:bottom w:val="single" w:sz="4" w:space="0" w:color="auto"/>
            </w:tcBorders>
          </w:tcPr>
          <w:p w14:paraId="41B56F2A" w14:textId="77777777" w:rsidR="00AA0FD5" w:rsidRPr="00113D85" w:rsidRDefault="00AA0FD5" w:rsidP="00113D85">
            <w:pPr>
              <w:pStyle w:val="BodyText"/>
              <w:spacing w:before="20" w:after="20" w:line="264" w:lineRule="auto"/>
              <w:jc w:val="center"/>
            </w:pPr>
            <w:r w:rsidRPr="00113D85">
              <w:t>0.40</w:t>
            </w:r>
            <w:r w:rsidRPr="00113D85">
              <w:rPr>
                <w:vertAlign w:val="superscript"/>
              </w:rPr>
              <w:t>***</w:t>
            </w:r>
          </w:p>
          <w:p w14:paraId="01EF8BBC" w14:textId="1B6A496D" w:rsidR="00AA0FD5" w:rsidRPr="00113D85" w:rsidRDefault="00AA0FD5" w:rsidP="00113D85">
            <w:pPr>
              <w:pStyle w:val="BodyText"/>
              <w:spacing w:before="20" w:after="20" w:line="264" w:lineRule="auto"/>
              <w:jc w:val="center"/>
            </w:pPr>
            <w:r w:rsidRPr="00113D85">
              <w:t>(0.51)</w:t>
            </w:r>
          </w:p>
        </w:tc>
        <w:tc>
          <w:tcPr>
            <w:tcW w:w="0" w:type="auto"/>
            <w:tcBorders>
              <w:top w:val="single" w:sz="4" w:space="0" w:color="auto"/>
              <w:bottom w:val="single" w:sz="4" w:space="0" w:color="auto"/>
            </w:tcBorders>
          </w:tcPr>
          <w:p w14:paraId="25825664"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5DD066CA" w14:textId="3D5612A8" w:rsidR="00AA0FD5" w:rsidRPr="00113D85" w:rsidRDefault="00AA0FD5" w:rsidP="00113D85">
            <w:pPr>
              <w:pStyle w:val="BodyText"/>
              <w:spacing w:before="20" w:after="20" w:line="264" w:lineRule="auto"/>
              <w:jc w:val="center"/>
            </w:pPr>
            <w:r w:rsidRPr="00113D85">
              <w:t>(0.87)</w:t>
            </w:r>
          </w:p>
        </w:tc>
        <w:tc>
          <w:tcPr>
            <w:tcW w:w="0" w:type="auto"/>
            <w:tcBorders>
              <w:top w:val="single" w:sz="4" w:space="0" w:color="auto"/>
              <w:bottom w:val="single" w:sz="4" w:space="0" w:color="auto"/>
            </w:tcBorders>
          </w:tcPr>
          <w:p w14:paraId="6B4098E1" w14:textId="77777777" w:rsidR="00AA0FD5" w:rsidRPr="00113D85" w:rsidRDefault="00AA0FD5" w:rsidP="00113D85">
            <w:pPr>
              <w:pStyle w:val="BodyText"/>
              <w:spacing w:before="20" w:after="20" w:line="264" w:lineRule="auto"/>
              <w:jc w:val="center"/>
            </w:pPr>
            <w:r w:rsidRPr="00113D85">
              <w:t>0.25</w:t>
            </w:r>
            <w:r w:rsidRPr="00113D85">
              <w:rPr>
                <w:vertAlign w:val="superscript"/>
              </w:rPr>
              <w:t>**</w:t>
            </w:r>
          </w:p>
          <w:p w14:paraId="1F0435C5" w14:textId="674B1FB5" w:rsidR="00AA0FD5" w:rsidRPr="00113D85" w:rsidRDefault="00AA0FD5" w:rsidP="00113D85">
            <w:pPr>
              <w:pStyle w:val="BodyText"/>
              <w:spacing w:before="20" w:after="20" w:line="264" w:lineRule="auto"/>
              <w:jc w:val="center"/>
            </w:pPr>
            <w:r w:rsidRPr="00113D85">
              <w:t>(0.34)</w:t>
            </w:r>
          </w:p>
        </w:tc>
        <w:tc>
          <w:tcPr>
            <w:tcW w:w="0" w:type="auto"/>
            <w:tcBorders>
              <w:top w:val="single" w:sz="4" w:space="0" w:color="auto"/>
              <w:bottom w:val="single" w:sz="4" w:space="0" w:color="auto"/>
            </w:tcBorders>
          </w:tcPr>
          <w:p w14:paraId="35F29CF1" w14:textId="77777777" w:rsidR="00AA0FD5" w:rsidRPr="00113D85" w:rsidRDefault="00AA0FD5" w:rsidP="00113D85">
            <w:pPr>
              <w:pStyle w:val="BodyText"/>
              <w:spacing w:before="20" w:after="20" w:line="264" w:lineRule="auto"/>
              <w:jc w:val="center"/>
            </w:pPr>
            <w:r w:rsidRPr="00113D85">
              <w:t>0.41</w:t>
            </w:r>
            <w:r w:rsidRPr="00113D85">
              <w:rPr>
                <w:vertAlign w:val="superscript"/>
              </w:rPr>
              <w:t>***</w:t>
            </w:r>
          </w:p>
          <w:p w14:paraId="6560ACF1" w14:textId="2835E082" w:rsidR="00AA0FD5" w:rsidRPr="00113D85" w:rsidRDefault="00AA0FD5" w:rsidP="00113D85">
            <w:pPr>
              <w:pStyle w:val="BodyText"/>
              <w:spacing w:before="20" w:after="20" w:line="264" w:lineRule="auto"/>
              <w:jc w:val="center"/>
            </w:pPr>
          </w:p>
        </w:tc>
      </w:tr>
      <w:tr w:rsidR="00124FD7" w:rsidRPr="00113D85" w14:paraId="20FCDAF7" w14:textId="48D7861F" w:rsidTr="00113D85">
        <w:trPr>
          <w:jc w:val="center"/>
        </w:trPr>
        <w:tc>
          <w:tcPr>
            <w:tcW w:w="0" w:type="auto"/>
            <w:tcBorders>
              <w:top w:val="single" w:sz="4" w:space="0" w:color="auto"/>
              <w:bottom w:val="single" w:sz="12" w:space="0" w:color="auto"/>
            </w:tcBorders>
            <w:vAlign w:val="center"/>
          </w:tcPr>
          <w:p w14:paraId="643C5A7B" w14:textId="4F215D5F" w:rsidR="00AA0FD5" w:rsidRPr="00113D85" w:rsidRDefault="00AA0FD5" w:rsidP="00124FD7">
            <w:pPr>
              <w:pStyle w:val="BodyText"/>
              <w:spacing w:before="20" w:after="20" w:line="264" w:lineRule="auto"/>
            </w:pPr>
            <w:r w:rsidRPr="00113D85">
              <w:t>MegaENV</w:t>
            </w:r>
          </w:p>
        </w:tc>
        <w:tc>
          <w:tcPr>
            <w:tcW w:w="0" w:type="auto"/>
            <w:gridSpan w:val="3"/>
            <w:tcBorders>
              <w:top w:val="single" w:sz="4" w:space="0" w:color="auto"/>
              <w:bottom w:val="single" w:sz="12" w:space="0" w:color="auto"/>
            </w:tcBorders>
          </w:tcPr>
          <w:p w14:paraId="7A10638F"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1930136E"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61C859FC" w14:textId="2A3DD26F"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3EA513C3"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5E310E42" w14:textId="5046BC21"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715FD52B"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1AFCE188" w14:textId="389B6DF3" w:rsidR="00AA0FD5" w:rsidRPr="00113D85" w:rsidRDefault="00AA0FD5" w:rsidP="00113D85">
            <w:pPr>
              <w:pStyle w:val="BodyText"/>
              <w:spacing w:before="20" w:after="20" w:line="264" w:lineRule="auto"/>
              <w:jc w:val="center"/>
            </w:pPr>
            <w:r w:rsidRPr="00113D85">
              <w:t>(0.55)</w:t>
            </w:r>
          </w:p>
        </w:tc>
        <w:tc>
          <w:tcPr>
            <w:tcW w:w="0" w:type="auto"/>
            <w:tcBorders>
              <w:top w:val="single" w:sz="4" w:space="0" w:color="auto"/>
              <w:bottom w:val="single" w:sz="12" w:space="0" w:color="auto"/>
            </w:tcBorders>
          </w:tcPr>
          <w:p w14:paraId="0184F15E" w14:textId="77777777" w:rsidR="00AA0FD5" w:rsidRPr="00113D85" w:rsidRDefault="00AA0FD5" w:rsidP="00113D85">
            <w:pPr>
              <w:pStyle w:val="BodyText"/>
              <w:spacing w:before="20" w:after="20" w:line="264" w:lineRule="auto"/>
              <w:jc w:val="center"/>
            </w:pPr>
            <w:r w:rsidRPr="00113D85">
              <w:t>0.30</w:t>
            </w:r>
            <w:r w:rsidRPr="00113D85">
              <w:rPr>
                <w:vertAlign w:val="superscript"/>
              </w:rPr>
              <w:t>**</w:t>
            </w:r>
          </w:p>
          <w:p w14:paraId="7264D2EE" w14:textId="00B98CB6" w:rsidR="00AA0FD5" w:rsidRPr="00113D85" w:rsidRDefault="00AA0FD5" w:rsidP="00113D85">
            <w:pPr>
              <w:pStyle w:val="BodyText"/>
              <w:spacing w:before="20" w:after="20" w:line="264" w:lineRule="auto"/>
              <w:jc w:val="center"/>
            </w:pPr>
            <w:r w:rsidRPr="00113D85">
              <w:t>(0.42)</w:t>
            </w:r>
          </w:p>
        </w:tc>
        <w:tc>
          <w:tcPr>
            <w:tcW w:w="0" w:type="auto"/>
            <w:tcBorders>
              <w:top w:val="single" w:sz="4" w:space="0" w:color="auto"/>
            </w:tcBorders>
          </w:tcPr>
          <w:p w14:paraId="161D919E" w14:textId="77777777" w:rsidR="00AA0FD5" w:rsidRPr="00113D85" w:rsidRDefault="00AA0FD5" w:rsidP="00113D85">
            <w:pPr>
              <w:pStyle w:val="BodyText"/>
              <w:spacing w:before="20" w:after="20" w:line="264" w:lineRule="auto"/>
              <w:jc w:val="center"/>
            </w:pPr>
            <w:r w:rsidRPr="00113D85">
              <w:t>0.46</w:t>
            </w:r>
            <w:r w:rsidRPr="00113D85">
              <w:rPr>
                <w:vertAlign w:val="superscript"/>
              </w:rPr>
              <w:t>***</w:t>
            </w:r>
          </w:p>
          <w:p w14:paraId="0F4134AC" w14:textId="642C64A2" w:rsidR="00AA0FD5" w:rsidRPr="00113D85" w:rsidRDefault="00AA0FD5" w:rsidP="00113D85">
            <w:pPr>
              <w:pStyle w:val="BodyText"/>
              <w:spacing w:before="20" w:after="20" w:line="264" w:lineRule="auto"/>
              <w:jc w:val="center"/>
            </w:pPr>
          </w:p>
        </w:tc>
      </w:tr>
      <w:tr w:rsidR="00314C35" w:rsidRPr="00113D85" w14:paraId="30B23036" w14:textId="538E630E" w:rsidTr="00124FD7">
        <w:trPr>
          <w:jc w:val="center"/>
        </w:trPr>
        <w:tc>
          <w:tcPr>
            <w:tcW w:w="0" w:type="auto"/>
            <w:gridSpan w:val="9"/>
            <w:tcBorders>
              <w:top w:val="single" w:sz="12" w:space="0" w:color="auto"/>
            </w:tcBorders>
            <w:vAlign w:val="center"/>
          </w:tcPr>
          <w:p w14:paraId="187AEF3F" w14:textId="42CE0D5F" w:rsidR="00314C35" w:rsidRPr="00113D85" w:rsidRDefault="00314C35" w:rsidP="00124FD7">
            <w:pPr>
              <w:pStyle w:val="BodyText"/>
              <w:spacing w:before="20" w:after="20" w:line="264" w:lineRule="auto"/>
              <w:rPr>
                <w:b/>
                <w:bCs/>
              </w:rPr>
            </w:pPr>
            <w:r w:rsidRPr="00113D85">
              <w:rPr>
                <w:b/>
                <w:bCs/>
              </w:rPr>
              <w:t>Controlled Conditions</w:t>
            </w:r>
          </w:p>
        </w:tc>
      </w:tr>
      <w:tr w:rsidR="00124FD7" w:rsidRPr="00113D85" w14:paraId="79395523" w14:textId="3F391196" w:rsidTr="00113D85">
        <w:trPr>
          <w:jc w:val="center"/>
        </w:trPr>
        <w:tc>
          <w:tcPr>
            <w:tcW w:w="0" w:type="auto"/>
            <w:tcBorders>
              <w:top w:val="single" w:sz="12" w:space="0" w:color="auto"/>
              <w:bottom w:val="single" w:sz="4" w:space="0" w:color="auto"/>
            </w:tcBorders>
            <w:vAlign w:val="center"/>
          </w:tcPr>
          <w:p w14:paraId="3EF05466" w14:textId="0B5D9D10" w:rsidR="00AA0FD5" w:rsidRPr="00113D85" w:rsidRDefault="00AA0FD5" w:rsidP="00124FD7">
            <w:pPr>
              <w:pStyle w:val="BodyText"/>
              <w:spacing w:before="20" w:after="20" w:line="264" w:lineRule="auto"/>
            </w:pPr>
            <w:r w:rsidRPr="00113D85">
              <w:t>AUDPC</w:t>
            </w:r>
          </w:p>
        </w:tc>
        <w:tc>
          <w:tcPr>
            <w:tcW w:w="0" w:type="auto"/>
            <w:gridSpan w:val="4"/>
            <w:tcBorders>
              <w:top w:val="single" w:sz="12" w:space="0" w:color="auto"/>
              <w:bottom w:val="single" w:sz="4" w:space="0" w:color="auto"/>
            </w:tcBorders>
            <w:vAlign w:val="center"/>
          </w:tcPr>
          <w:p w14:paraId="011F5DCC" w14:textId="77777777" w:rsidR="00AA0FD5" w:rsidRPr="00113D85" w:rsidRDefault="00AA0FD5" w:rsidP="00124FD7">
            <w:pPr>
              <w:pStyle w:val="BodyText"/>
              <w:spacing w:before="20" w:after="20" w:line="264" w:lineRule="auto"/>
              <w:jc w:val="center"/>
            </w:pPr>
          </w:p>
        </w:tc>
        <w:tc>
          <w:tcPr>
            <w:tcW w:w="0" w:type="auto"/>
            <w:tcBorders>
              <w:top w:val="single" w:sz="12" w:space="0" w:color="auto"/>
              <w:bottom w:val="single" w:sz="4" w:space="0" w:color="auto"/>
            </w:tcBorders>
          </w:tcPr>
          <w:p w14:paraId="3F0E4EDB" w14:textId="77777777" w:rsidR="00AA0FD5" w:rsidRPr="00113D85" w:rsidRDefault="00AA0FD5" w:rsidP="00113D85">
            <w:pPr>
              <w:pStyle w:val="BodyText"/>
              <w:spacing w:before="20" w:after="20" w:line="264" w:lineRule="auto"/>
              <w:jc w:val="center"/>
            </w:pPr>
            <w:r w:rsidRPr="00113D85">
              <w:t>0.96</w:t>
            </w:r>
            <w:r w:rsidRPr="00113D85">
              <w:rPr>
                <w:vertAlign w:val="superscript"/>
              </w:rPr>
              <w:t>***</w:t>
            </w:r>
          </w:p>
          <w:p w14:paraId="2B5E0465" w14:textId="1D58DAA9" w:rsidR="00AA0FD5" w:rsidRPr="00113D85" w:rsidRDefault="00AA0FD5" w:rsidP="00113D85">
            <w:pPr>
              <w:pStyle w:val="BodyText"/>
              <w:spacing w:before="20" w:after="20" w:line="264" w:lineRule="auto"/>
              <w:jc w:val="center"/>
            </w:pPr>
            <w:r w:rsidRPr="00113D85">
              <w:t>(1)</w:t>
            </w:r>
          </w:p>
        </w:tc>
        <w:tc>
          <w:tcPr>
            <w:tcW w:w="0" w:type="auto"/>
            <w:tcBorders>
              <w:top w:val="single" w:sz="12" w:space="0" w:color="auto"/>
              <w:bottom w:val="single" w:sz="4" w:space="0" w:color="auto"/>
            </w:tcBorders>
          </w:tcPr>
          <w:p w14:paraId="061475A9" w14:textId="77777777" w:rsidR="00AA0FD5" w:rsidRPr="00113D85" w:rsidRDefault="00AA0FD5" w:rsidP="00113D85">
            <w:pPr>
              <w:pStyle w:val="BodyText"/>
              <w:spacing w:before="20" w:after="20" w:line="264" w:lineRule="auto"/>
              <w:jc w:val="center"/>
              <w:rPr>
                <w:vertAlign w:val="superscript"/>
              </w:rPr>
            </w:pPr>
            <w:r w:rsidRPr="00113D85">
              <w:t>0.58</w:t>
            </w:r>
            <w:r w:rsidRPr="00113D85">
              <w:rPr>
                <w:vertAlign w:val="superscript"/>
              </w:rPr>
              <w:t>***</w:t>
            </w:r>
          </w:p>
          <w:p w14:paraId="50DB73C1" w14:textId="11AFE825" w:rsidR="00AA0FD5" w:rsidRPr="00113D85" w:rsidRDefault="00AA0FD5" w:rsidP="00113D85">
            <w:pPr>
              <w:pStyle w:val="BodyText"/>
              <w:spacing w:before="20" w:after="20" w:line="264" w:lineRule="auto"/>
              <w:jc w:val="center"/>
            </w:pPr>
            <w:r w:rsidRPr="00113D85">
              <w:t>(0.72)</w:t>
            </w:r>
          </w:p>
        </w:tc>
        <w:tc>
          <w:tcPr>
            <w:tcW w:w="0" w:type="auto"/>
            <w:tcBorders>
              <w:top w:val="single" w:sz="12" w:space="0" w:color="auto"/>
              <w:bottom w:val="single" w:sz="4" w:space="0" w:color="auto"/>
            </w:tcBorders>
          </w:tcPr>
          <w:p w14:paraId="49DFF5D6" w14:textId="77777777" w:rsidR="00AA0FD5" w:rsidRPr="00113D85" w:rsidRDefault="00AA0FD5" w:rsidP="00113D85">
            <w:pPr>
              <w:pStyle w:val="BodyText"/>
              <w:spacing w:before="20" w:after="20" w:line="264" w:lineRule="auto"/>
              <w:jc w:val="center"/>
            </w:pPr>
            <w:r w:rsidRPr="00113D85">
              <w:t>0.45</w:t>
            </w:r>
            <w:r w:rsidRPr="00113D85">
              <w:rPr>
                <w:vertAlign w:val="superscript"/>
              </w:rPr>
              <w:t>***</w:t>
            </w:r>
          </w:p>
          <w:p w14:paraId="0DF48906" w14:textId="5C1F6B0B" w:rsidR="00AA0FD5" w:rsidRPr="00113D85" w:rsidRDefault="00AA0FD5" w:rsidP="00113D85">
            <w:pPr>
              <w:pStyle w:val="BodyText"/>
              <w:spacing w:before="20" w:after="20" w:line="264" w:lineRule="auto"/>
              <w:jc w:val="center"/>
            </w:pPr>
            <w:r w:rsidRPr="00113D85">
              <w:t>(0.63)</w:t>
            </w:r>
          </w:p>
        </w:tc>
        <w:tc>
          <w:tcPr>
            <w:tcW w:w="0" w:type="auto"/>
            <w:tcBorders>
              <w:top w:val="single" w:sz="12" w:space="0" w:color="auto"/>
            </w:tcBorders>
          </w:tcPr>
          <w:p w14:paraId="4A0056F0" w14:textId="77777777" w:rsidR="00AA0FD5" w:rsidRPr="00113D85" w:rsidRDefault="00AA0FD5" w:rsidP="00113D85">
            <w:pPr>
              <w:pStyle w:val="BodyText"/>
              <w:spacing w:before="20" w:after="20" w:line="264" w:lineRule="auto"/>
              <w:jc w:val="center"/>
            </w:pPr>
            <w:r w:rsidRPr="00113D85">
              <w:t>0.90</w:t>
            </w:r>
            <w:r w:rsidRPr="00113D85">
              <w:rPr>
                <w:vertAlign w:val="superscript"/>
              </w:rPr>
              <w:t>***</w:t>
            </w:r>
          </w:p>
          <w:p w14:paraId="0B648F32" w14:textId="2FE6F2E0" w:rsidR="00AA0FD5" w:rsidRPr="00113D85" w:rsidRDefault="00AA0FD5" w:rsidP="00113D85">
            <w:pPr>
              <w:pStyle w:val="BodyText"/>
              <w:spacing w:before="20" w:after="20" w:line="264" w:lineRule="auto"/>
              <w:jc w:val="center"/>
            </w:pPr>
          </w:p>
        </w:tc>
      </w:tr>
      <w:tr w:rsidR="00AA0FD5" w:rsidRPr="00113D85" w14:paraId="67928940" w14:textId="2BD633A1" w:rsidTr="00113D85">
        <w:trPr>
          <w:jc w:val="center"/>
        </w:trPr>
        <w:tc>
          <w:tcPr>
            <w:tcW w:w="0" w:type="auto"/>
            <w:tcBorders>
              <w:top w:val="single" w:sz="4" w:space="0" w:color="auto"/>
              <w:bottom w:val="single" w:sz="4" w:space="0" w:color="auto"/>
            </w:tcBorders>
            <w:vAlign w:val="center"/>
          </w:tcPr>
          <w:p w14:paraId="27841521" w14:textId="592F0881" w:rsidR="00AA0FD5" w:rsidRPr="00113D85" w:rsidRDefault="00AA0FD5" w:rsidP="00124FD7">
            <w:pPr>
              <w:pStyle w:val="BodyText"/>
              <w:spacing w:before="20" w:after="20" w:line="264" w:lineRule="auto"/>
            </w:pPr>
            <w:r w:rsidRPr="00113D85">
              <w:t>IF</w:t>
            </w:r>
          </w:p>
        </w:tc>
        <w:tc>
          <w:tcPr>
            <w:tcW w:w="0" w:type="auto"/>
            <w:gridSpan w:val="5"/>
            <w:tcBorders>
              <w:top w:val="single" w:sz="4" w:space="0" w:color="auto"/>
              <w:bottom w:val="single" w:sz="4" w:space="0" w:color="auto"/>
            </w:tcBorders>
          </w:tcPr>
          <w:p w14:paraId="23F34A68"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E5D938B" w14:textId="77777777" w:rsidR="00AA0FD5" w:rsidRPr="00113D85" w:rsidRDefault="00AA0FD5" w:rsidP="00113D85">
            <w:pPr>
              <w:pStyle w:val="BodyText"/>
              <w:spacing w:before="20" w:after="20" w:line="264" w:lineRule="auto"/>
              <w:jc w:val="center"/>
            </w:pPr>
            <w:r w:rsidRPr="00113D85">
              <w:t>0.57</w:t>
            </w:r>
            <w:r w:rsidRPr="00113D85">
              <w:rPr>
                <w:vertAlign w:val="superscript"/>
              </w:rPr>
              <w:t>***</w:t>
            </w:r>
          </w:p>
          <w:p w14:paraId="477A42DC" w14:textId="6884B96E" w:rsidR="00AA0FD5" w:rsidRPr="00113D85" w:rsidRDefault="00AA0FD5" w:rsidP="00113D85">
            <w:pPr>
              <w:pStyle w:val="BodyText"/>
              <w:spacing w:before="20" w:after="20" w:line="264" w:lineRule="auto"/>
              <w:jc w:val="center"/>
            </w:pPr>
            <w:r w:rsidRPr="00113D85">
              <w:t>(0.70)</w:t>
            </w:r>
          </w:p>
        </w:tc>
        <w:tc>
          <w:tcPr>
            <w:tcW w:w="0" w:type="auto"/>
            <w:tcBorders>
              <w:top w:val="single" w:sz="4" w:space="0" w:color="auto"/>
              <w:bottom w:val="single" w:sz="4" w:space="0" w:color="auto"/>
            </w:tcBorders>
          </w:tcPr>
          <w:p w14:paraId="2FB65B17" w14:textId="77777777" w:rsidR="00AA0FD5" w:rsidRPr="00113D85" w:rsidRDefault="00AA0FD5" w:rsidP="00113D85">
            <w:pPr>
              <w:pStyle w:val="BodyText"/>
              <w:spacing w:before="20" w:after="20" w:line="264" w:lineRule="auto"/>
              <w:jc w:val="center"/>
            </w:pPr>
            <w:r w:rsidRPr="00113D85">
              <w:t>0.49</w:t>
            </w:r>
            <w:r w:rsidRPr="00113D85">
              <w:rPr>
                <w:vertAlign w:val="superscript"/>
              </w:rPr>
              <w:t>***</w:t>
            </w:r>
          </w:p>
          <w:p w14:paraId="3863CBE9" w14:textId="17CF4CDD" w:rsidR="00AA0FD5" w:rsidRPr="00113D85" w:rsidRDefault="00AA0FD5" w:rsidP="00113D85">
            <w:pPr>
              <w:pStyle w:val="BodyText"/>
              <w:spacing w:before="20" w:after="20" w:line="264" w:lineRule="auto"/>
              <w:jc w:val="center"/>
            </w:pPr>
            <w:r w:rsidRPr="00113D85">
              <w:t>(0.69)</w:t>
            </w:r>
          </w:p>
        </w:tc>
        <w:tc>
          <w:tcPr>
            <w:tcW w:w="0" w:type="auto"/>
            <w:tcBorders>
              <w:top w:val="single" w:sz="4" w:space="0" w:color="auto"/>
              <w:bottom w:val="single" w:sz="4" w:space="0" w:color="auto"/>
            </w:tcBorders>
          </w:tcPr>
          <w:p w14:paraId="53884E2B" w14:textId="77777777" w:rsidR="00AA0FD5" w:rsidRPr="00113D85" w:rsidRDefault="00AA0FD5" w:rsidP="00113D85">
            <w:pPr>
              <w:pStyle w:val="BodyText"/>
              <w:spacing w:before="20" w:after="20" w:line="264" w:lineRule="auto"/>
              <w:jc w:val="center"/>
            </w:pPr>
            <w:r w:rsidRPr="00113D85">
              <w:t>0.88</w:t>
            </w:r>
            <w:r w:rsidRPr="00113D85">
              <w:rPr>
                <w:vertAlign w:val="superscript"/>
              </w:rPr>
              <w:t>***</w:t>
            </w:r>
          </w:p>
          <w:p w14:paraId="53875F62" w14:textId="01D13FC6" w:rsidR="00AA0FD5" w:rsidRPr="00113D85" w:rsidRDefault="00AA0FD5" w:rsidP="00113D85">
            <w:pPr>
              <w:pStyle w:val="BodyText"/>
              <w:spacing w:before="20" w:after="20" w:line="264" w:lineRule="auto"/>
              <w:jc w:val="center"/>
            </w:pPr>
          </w:p>
        </w:tc>
      </w:tr>
      <w:tr w:rsidR="00AA0FD5" w:rsidRPr="00113D85" w14:paraId="6DE7E7D1" w14:textId="0B631FC7" w:rsidTr="00113D85">
        <w:trPr>
          <w:jc w:val="center"/>
        </w:trPr>
        <w:tc>
          <w:tcPr>
            <w:tcW w:w="0" w:type="auto"/>
            <w:tcBorders>
              <w:top w:val="single" w:sz="4" w:space="0" w:color="auto"/>
              <w:bottom w:val="single" w:sz="4" w:space="0" w:color="auto"/>
            </w:tcBorders>
            <w:vAlign w:val="center"/>
          </w:tcPr>
          <w:p w14:paraId="7BA853C2" w14:textId="731A4DB7" w:rsidR="00AA0FD5" w:rsidRPr="00113D85" w:rsidRDefault="00AA0FD5" w:rsidP="00124FD7">
            <w:pPr>
              <w:pStyle w:val="BodyText"/>
              <w:spacing w:before="20" w:after="20" w:line="264" w:lineRule="auto"/>
            </w:pPr>
            <w:r w:rsidRPr="00113D85">
              <w:t>DS</w:t>
            </w:r>
          </w:p>
        </w:tc>
        <w:tc>
          <w:tcPr>
            <w:tcW w:w="0" w:type="auto"/>
            <w:gridSpan w:val="6"/>
            <w:tcBorders>
              <w:top w:val="single" w:sz="4" w:space="0" w:color="auto"/>
              <w:bottom w:val="single" w:sz="4" w:space="0" w:color="auto"/>
            </w:tcBorders>
          </w:tcPr>
          <w:p w14:paraId="2710A00C"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99E805E" w14:textId="77777777" w:rsidR="00AA0FD5" w:rsidRPr="00113D85" w:rsidRDefault="00AA0FD5" w:rsidP="00113D85">
            <w:pPr>
              <w:pStyle w:val="BodyText"/>
              <w:spacing w:before="20" w:after="20" w:line="264" w:lineRule="auto"/>
              <w:jc w:val="center"/>
            </w:pPr>
            <w:r w:rsidRPr="00113D85">
              <w:t>0.33</w:t>
            </w:r>
            <w:r w:rsidRPr="00113D85">
              <w:rPr>
                <w:vertAlign w:val="superscript"/>
              </w:rPr>
              <w:t>**</w:t>
            </w:r>
          </w:p>
          <w:p w14:paraId="43D8C41A" w14:textId="138AF6F4" w:rsidR="00AA0FD5" w:rsidRPr="00113D85" w:rsidRDefault="00AA0FD5" w:rsidP="00113D85">
            <w:pPr>
              <w:pStyle w:val="BodyText"/>
              <w:spacing w:before="20" w:after="20" w:line="264" w:lineRule="auto"/>
              <w:jc w:val="center"/>
            </w:pPr>
            <w:r w:rsidRPr="00113D85">
              <w:t>(0.44)</w:t>
            </w:r>
          </w:p>
        </w:tc>
        <w:tc>
          <w:tcPr>
            <w:tcW w:w="0" w:type="auto"/>
            <w:tcBorders>
              <w:top w:val="single" w:sz="4" w:space="0" w:color="auto"/>
            </w:tcBorders>
          </w:tcPr>
          <w:p w14:paraId="355F6EF9" w14:textId="77777777" w:rsidR="00AA0FD5" w:rsidRPr="00113D85" w:rsidRDefault="00AA0FD5" w:rsidP="00113D85">
            <w:pPr>
              <w:pStyle w:val="BodyText"/>
              <w:spacing w:before="20" w:after="20" w:line="264" w:lineRule="auto"/>
              <w:jc w:val="center"/>
            </w:pPr>
            <w:r w:rsidRPr="00113D85">
              <w:t>0.75</w:t>
            </w:r>
            <w:r w:rsidRPr="00113D85">
              <w:rPr>
                <w:vertAlign w:val="superscript"/>
              </w:rPr>
              <w:t>***</w:t>
            </w:r>
          </w:p>
          <w:p w14:paraId="74C6BB5B" w14:textId="10AF6FC4" w:rsidR="00AA0FD5" w:rsidRPr="00113D85" w:rsidRDefault="00AA0FD5" w:rsidP="00113D85">
            <w:pPr>
              <w:pStyle w:val="BodyText"/>
              <w:spacing w:before="20" w:after="20" w:line="264" w:lineRule="auto"/>
              <w:jc w:val="center"/>
            </w:pPr>
          </w:p>
        </w:tc>
      </w:tr>
      <w:tr w:rsidR="00113D85" w:rsidRPr="00113D85" w14:paraId="501FC805" w14:textId="77777777" w:rsidTr="00113D85">
        <w:trPr>
          <w:jc w:val="center"/>
        </w:trPr>
        <w:tc>
          <w:tcPr>
            <w:tcW w:w="0" w:type="auto"/>
            <w:tcBorders>
              <w:top w:val="single" w:sz="4" w:space="0" w:color="auto"/>
              <w:bottom w:val="single" w:sz="12" w:space="0" w:color="auto"/>
            </w:tcBorders>
            <w:vAlign w:val="center"/>
          </w:tcPr>
          <w:p w14:paraId="2D8B2634" w14:textId="0B883A49" w:rsidR="00AA0FD5" w:rsidRPr="00113D85" w:rsidRDefault="00AA0FD5" w:rsidP="00124FD7">
            <w:pPr>
              <w:pStyle w:val="BodyText"/>
              <w:spacing w:before="20" w:after="20" w:line="264" w:lineRule="auto"/>
            </w:pPr>
            <w:r w:rsidRPr="00113D85">
              <w:t>IT</w:t>
            </w:r>
          </w:p>
        </w:tc>
        <w:tc>
          <w:tcPr>
            <w:tcW w:w="0" w:type="auto"/>
            <w:gridSpan w:val="7"/>
            <w:tcBorders>
              <w:top w:val="single" w:sz="4" w:space="0" w:color="auto"/>
              <w:bottom w:val="single" w:sz="12" w:space="0" w:color="auto"/>
            </w:tcBorders>
          </w:tcPr>
          <w:p w14:paraId="6EEEEBA2"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58BA22EF" w14:textId="77777777" w:rsidR="00AA0FD5" w:rsidRPr="00113D85" w:rsidRDefault="00AA0FD5" w:rsidP="00113D85">
            <w:pPr>
              <w:pStyle w:val="BodyText"/>
              <w:spacing w:before="20" w:after="20" w:line="264" w:lineRule="auto"/>
              <w:jc w:val="center"/>
            </w:pPr>
            <w:r w:rsidRPr="00113D85">
              <w:t>0.70</w:t>
            </w:r>
            <w:r w:rsidRPr="00113D85">
              <w:rPr>
                <w:vertAlign w:val="superscript"/>
              </w:rPr>
              <w:t>***</w:t>
            </w:r>
          </w:p>
          <w:p w14:paraId="5ED2980B" w14:textId="293105D9" w:rsidR="00AA0FD5" w:rsidRPr="00113D85" w:rsidRDefault="00AA0FD5" w:rsidP="00113D85">
            <w:pPr>
              <w:pStyle w:val="BodyText"/>
              <w:spacing w:before="20" w:after="20" w:line="264" w:lineRule="auto"/>
              <w:jc w:val="center"/>
            </w:pPr>
          </w:p>
        </w:tc>
      </w:tr>
    </w:tbl>
    <w:p w14:paraId="1420CE80" w14:textId="3C397093" w:rsidR="00CE4325" w:rsidRDefault="007F1370" w:rsidP="00430AF2">
      <w:pPr>
        <w:pStyle w:val="TableCaption"/>
        <w:spacing w:before="120" w:line="360" w:lineRule="auto"/>
        <w:jc w:val="both"/>
      </w:pPr>
      <w:r>
        <w:t>**</w:t>
      </w:r>
      <w:r w:rsidR="00113D85">
        <w:t>, ***</w:t>
      </w:r>
      <w:r>
        <w:t>: different P &lt; 0.01</w:t>
      </w:r>
      <w:r w:rsidR="00113D85">
        <w:t xml:space="preserve"> and </w:t>
      </w:r>
      <w:r w:rsidR="00113D85">
        <w:t xml:space="preserve">P &lt; </w:t>
      </w:r>
      <w:r w:rsidR="00113D85">
        <w:t>0.001 from</w:t>
      </w:r>
      <w:r>
        <w:t xml:space="preserve"> zero</w:t>
      </w:r>
      <w:r w:rsidR="00113D85">
        <w:t>, respectively</w:t>
      </w:r>
    </w:p>
    <w:p w14:paraId="6E5BA22C" w14:textId="499EBC52" w:rsidR="00A7740E" w:rsidRDefault="007F1370" w:rsidP="00430AF2">
      <w:pPr>
        <w:pStyle w:val="TableCaption"/>
        <w:spacing w:before="120" w:line="360" w:lineRule="auto"/>
        <w:jc w:val="both"/>
      </w:pPr>
      <w:r>
        <w:rPr>
          <w:vertAlign w:val="superscript"/>
        </w:rPr>
        <w:t>a</w:t>
      </w:r>
      <w:r>
        <w:t xml:space="preserve"> Significant (P &lt; 0.01) genotype × environment interaction for all pairs of traits</w:t>
      </w:r>
    </w:p>
    <w:p w14:paraId="66AC59FE" w14:textId="77777777" w:rsidR="00A7740E" w:rsidRDefault="007F1370" w:rsidP="00430AF2">
      <w:pPr>
        <w:pStyle w:val="Heading2"/>
        <w:spacing w:before="120" w:after="120" w:line="360" w:lineRule="auto"/>
        <w:jc w:val="both"/>
      </w:pPr>
      <w:bookmarkStart w:id="20" w:name="_Toc95409595"/>
      <w:bookmarkStart w:id="21" w:name="genome-enabled-modeling"/>
      <w:bookmarkEnd w:id="19"/>
      <w:r>
        <w:t>Genome-enabled modeling</w:t>
      </w:r>
      <w:bookmarkEnd w:id="20"/>
    </w:p>
    <w:p w14:paraId="7D056313" w14:textId="3876DE18" w:rsidR="00A7740E" w:rsidRDefault="007F1370" w:rsidP="00430AF2">
      <w:pPr>
        <w:pStyle w:val="FirstParagraph"/>
        <w:spacing w:before="120" w:after="120" w:line="360" w:lineRule="auto"/>
        <w:jc w:val="both"/>
        <w:rPr>
          <w:vertAlign w:val="superscript"/>
        </w:rPr>
      </w:pPr>
      <w:r>
        <w:rPr>
          <w:b/>
          <w:bCs/>
        </w:rPr>
        <w:t>Table 3</w:t>
      </w:r>
      <w:r>
        <w:t xml:space="preserve">. Intra-environment predictive ability for rust pea disease in </w:t>
      </w:r>
      <w:r w:rsidR="00531A50">
        <w:t>four</w:t>
      </w:r>
      <w:r>
        <w:t xml:space="preserve"> </w:t>
      </w:r>
      <w:r w:rsidR="00531A50">
        <w:t>environments</w:t>
      </w:r>
      <w:r>
        <w:t xml:space="preserve"> with their traits evaluated using Ridge regression BLUP (rrBLUP)</w:t>
      </w:r>
      <w:r w:rsidR="006C2AFD">
        <w:t xml:space="preserve">, </w:t>
      </w:r>
      <w:r>
        <w:t xml:space="preserve">Bayesian Lasso (BL) </w:t>
      </w:r>
      <w:r w:rsidR="006C2AFD">
        <w:t xml:space="preserve">or </w:t>
      </w:r>
      <w:r w:rsidR="00E92686">
        <w:t>Kernel Genomic BLUP</w:t>
      </w:r>
      <w:r w:rsidR="006C2AFD">
        <w:t xml:space="preserve"> </w:t>
      </w:r>
      <w:r>
        <w:t xml:space="preserve">model training using a </w:t>
      </w:r>
      <w:r w:rsidR="00531A50">
        <w:t>Silico</w:t>
      </w:r>
      <w:r>
        <w:t>-</w:t>
      </w:r>
      <w:r w:rsidR="00531A50">
        <w:t>DArT</w:t>
      </w:r>
      <w:r>
        <w:t xml:space="preserve"> marker data set </w:t>
      </w:r>
      <w:r>
        <w:rPr>
          <w:vertAlign w:val="superscript"/>
        </w:rPr>
        <w:t>a</w:t>
      </w:r>
    </w:p>
    <w:tbl>
      <w:tblPr>
        <w:tblStyle w:val="Table"/>
        <w:tblW w:w="0" w:type="auto"/>
        <w:jc w:val="center"/>
        <w:tblLook w:val="0020" w:firstRow="1" w:lastRow="0" w:firstColumn="0" w:lastColumn="0" w:noHBand="0" w:noVBand="0"/>
      </w:tblPr>
      <w:tblGrid>
        <w:gridCol w:w="1282"/>
        <w:gridCol w:w="982"/>
        <w:gridCol w:w="952"/>
        <w:gridCol w:w="797"/>
        <w:gridCol w:w="797"/>
        <w:gridCol w:w="797"/>
        <w:gridCol w:w="797"/>
        <w:gridCol w:w="797"/>
        <w:gridCol w:w="797"/>
        <w:gridCol w:w="797"/>
        <w:gridCol w:w="1291"/>
      </w:tblGrid>
      <w:tr w:rsidR="001624B7" w14:paraId="27C98B58" w14:textId="77777777" w:rsidTr="004B185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4" w:space="0" w:color="auto"/>
            </w:tcBorders>
          </w:tcPr>
          <w:p w14:paraId="4515FF7B" w14:textId="77777777" w:rsidR="001624B7" w:rsidRDefault="001624B7" w:rsidP="00531A50">
            <w:pPr>
              <w:pStyle w:val="Compact"/>
              <w:spacing w:before="0" w:after="0" w:line="360" w:lineRule="auto"/>
              <w:jc w:val="both"/>
            </w:pPr>
          </w:p>
        </w:tc>
        <w:tc>
          <w:tcPr>
            <w:tcW w:w="0" w:type="auto"/>
            <w:tcBorders>
              <w:bottom w:val="single" w:sz="4" w:space="0" w:color="auto"/>
            </w:tcBorders>
          </w:tcPr>
          <w:p w14:paraId="77F6F350" w14:textId="77777777" w:rsidR="001624B7" w:rsidRDefault="001624B7" w:rsidP="00531A50">
            <w:pPr>
              <w:pStyle w:val="Compact"/>
              <w:spacing w:before="0" w:after="0" w:line="360" w:lineRule="auto"/>
              <w:jc w:val="both"/>
            </w:pPr>
          </w:p>
        </w:tc>
        <w:tc>
          <w:tcPr>
            <w:tcW w:w="0" w:type="auto"/>
            <w:gridSpan w:val="5"/>
            <w:tcBorders>
              <w:bottom w:val="single" w:sz="4" w:space="0" w:color="auto"/>
            </w:tcBorders>
          </w:tcPr>
          <w:p w14:paraId="4D27F67A" w14:textId="3B2109B4" w:rsidR="001624B7" w:rsidRDefault="001624B7" w:rsidP="00531A50">
            <w:pPr>
              <w:pStyle w:val="Compact"/>
              <w:spacing w:before="0" w:after="0" w:line="360" w:lineRule="auto"/>
              <w:jc w:val="both"/>
            </w:pPr>
            <w:r>
              <w:t>Controlled Conditions</w:t>
            </w:r>
          </w:p>
        </w:tc>
        <w:tc>
          <w:tcPr>
            <w:tcW w:w="0" w:type="auto"/>
            <w:tcBorders>
              <w:bottom w:val="single" w:sz="4" w:space="0" w:color="auto"/>
            </w:tcBorders>
          </w:tcPr>
          <w:p w14:paraId="11277AEB" w14:textId="11F10F3B" w:rsidR="001624B7" w:rsidRDefault="001624B7" w:rsidP="00531A50">
            <w:pPr>
              <w:pStyle w:val="Compact"/>
              <w:spacing w:before="0" w:after="0" w:line="360" w:lineRule="auto"/>
              <w:jc w:val="both"/>
            </w:pPr>
            <w:r>
              <w:t>R18</w:t>
            </w:r>
          </w:p>
        </w:tc>
        <w:tc>
          <w:tcPr>
            <w:tcW w:w="0" w:type="auto"/>
            <w:tcBorders>
              <w:bottom w:val="single" w:sz="4" w:space="0" w:color="auto"/>
            </w:tcBorders>
          </w:tcPr>
          <w:p w14:paraId="32A33F9F" w14:textId="1717C06E" w:rsidR="001624B7" w:rsidRDefault="001624B7" w:rsidP="00531A50">
            <w:pPr>
              <w:pStyle w:val="Compact"/>
              <w:spacing w:before="0" w:after="0" w:line="360" w:lineRule="auto"/>
              <w:jc w:val="both"/>
            </w:pPr>
            <w:r>
              <w:t>R19</w:t>
            </w:r>
          </w:p>
        </w:tc>
        <w:tc>
          <w:tcPr>
            <w:tcW w:w="0" w:type="auto"/>
            <w:tcBorders>
              <w:bottom w:val="single" w:sz="4" w:space="0" w:color="auto"/>
            </w:tcBorders>
          </w:tcPr>
          <w:p w14:paraId="3BCC7DB8" w14:textId="01CB3BD1" w:rsidR="001624B7" w:rsidRDefault="001624B7" w:rsidP="00531A50">
            <w:pPr>
              <w:pStyle w:val="Compact"/>
              <w:spacing w:before="0" w:after="0" w:line="360" w:lineRule="auto"/>
              <w:jc w:val="both"/>
            </w:pPr>
            <w:r>
              <w:t>R20</w:t>
            </w:r>
          </w:p>
        </w:tc>
        <w:tc>
          <w:tcPr>
            <w:tcW w:w="0" w:type="auto"/>
            <w:tcBorders>
              <w:bottom w:val="single" w:sz="4" w:space="0" w:color="auto"/>
            </w:tcBorders>
          </w:tcPr>
          <w:p w14:paraId="2EFFD635" w14:textId="14CC9042" w:rsidR="001624B7" w:rsidRDefault="000F4AD8" w:rsidP="00531A50">
            <w:pPr>
              <w:pStyle w:val="Compact"/>
              <w:spacing w:before="0" w:after="0" w:line="360" w:lineRule="auto"/>
              <w:jc w:val="both"/>
            </w:pPr>
            <w:r>
              <w:t>Mega-ENV</w:t>
            </w:r>
          </w:p>
        </w:tc>
      </w:tr>
      <w:tr w:rsidR="00531A50" w14:paraId="3E9F7EB3" w14:textId="77777777" w:rsidTr="001624B7">
        <w:trPr>
          <w:jc w:val="center"/>
        </w:trPr>
        <w:tc>
          <w:tcPr>
            <w:tcW w:w="0" w:type="auto"/>
            <w:tcBorders>
              <w:top w:val="single" w:sz="4" w:space="0" w:color="auto"/>
            </w:tcBorders>
          </w:tcPr>
          <w:p w14:paraId="11719C87" w14:textId="77777777" w:rsidR="00531A50" w:rsidRDefault="00531A50" w:rsidP="00531A50">
            <w:pPr>
              <w:pStyle w:val="Compact"/>
              <w:spacing w:before="0" w:after="0" w:line="360" w:lineRule="auto"/>
              <w:jc w:val="both"/>
            </w:pPr>
            <w:r>
              <w:t>Method</w:t>
            </w:r>
          </w:p>
        </w:tc>
        <w:tc>
          <w:tcPr>
            <w:tcW w:w="0" w:type="auto"/>
            <w:tcBorders>
              <w:top w:val="single" w:sz="4" w:space="0" w:color="auto"/>
            </w:tcBorders>
          </w:tcPr>
          <w:p w14:paraId="4E8E998B" w14:textId="77777777" w:rsidR="00531A50" w:rsidRDefault="00531A50" w:rsidP="00531A50">
            <w:pPr>
              <w:pStyle w:val="Compact"/>
              <w:spacing w:before="0" w:after="0" w:line="360" w:lineRule="auto"/>
              <w:jc w:val="both"/>
            </w:pPr>
            <w:r>
              <w:t>Model</w:t>
            </w:r>
          </w:p>
        </w:tc>
        <w:tc>
          <w:tcPr>
            <w:tcW w:w="0" w:type="auto"/>
            <w:tcBorders>
              <w:top w:val="single" w:sz="4" w:space="0" w:color="auto"/>
            </w:tcBorders>
          </w:tcPr>
          <w:p w14:paraId="4FA553AB" w14:textId="77777777" w:rsidR="00531A50" w:rsidRDefault="00531A50" w:rsidP="00531A50">
            <w:pPr>
              <w:pStyle w:val="Compact"/>
              <w:spacing w:before="0" w:after="0" w:line="360" w:lineRule="auto"/>
              <w:jc w:val="both"/>
            </w:pPr>
            <w:r>
              <w:t>AUDPC</w:t>
            </w:r>
          </w:p>
        </w:tc>
        <w:tc>
          <w:tcPr>
            <w:tcW w:w="0" w:type="auto"/>
            <w:tcBorders>
              <w:top w:val="single" w:sz="4" w:space="0" w:color="auto"/>
            </w:tcBorders>
          </w:tcPr>
          <w:p w14:paraId="1487AFB9" w14:textId="77777777" w:rsidR="00531A50" w:rsidRDefault="00531A50" w:rsidP="00531A50">
            <w:pPr>
              <w:pStyle w:val="Compact"/>
              <w:spacing w:before="0" w:after="0" w:line="360" w:lineRule="auto"/>
              <w:jc w:val="both"/>
            </w:pPr>
            <w:r>
              <w:t>IF</w:t>
            </w:r>
          </w:p>
        </w:tc>
        <w:tc>
          <w:tcPr>
            <w:tcW w:w="0" w:type="auto"/>
            <w:tcBorders>
              <w:top w:val="single" w:sz="4" w:space="0" w:color="auto"/>
            </w:tcBorders>
          </w:tcPr>
          <w:p w14:paraId="346D1590" w14:textId="77777777" w:rsidR="00531A50" w:rsidRDefault="00531A50" w:rsidP="00531A50">
            <w:pPr>
              <w:pStyle w:val="Compact"/>
              <w:spacing w:before="0" w:after="0" w:line="360" w:lineRule="auto"/>
              <w:jc w:val="both"/>
            </w:pPr>
            <w:r>
              <w:t>IT</w:t>
            </w:r>
          </w:p>
        </w:tc>
        <w:tc>
          <w:tcPr>
            <w:tcW w:w="0" w:type="auto"/>
            <w:tcBorders>
              <w:top w:val="single" w:sz="4" w:space="0" w:color="auto"/>
            </w:tcBorders>
          </w:tcPr>
          <w:p w14:paraId="57E1087B" w14:textId="77777777" w:rsidR="00531A50" w:rsidRDefault="00531A50" w:rsidP="00531A50">
            <w:pPr>
              <w:pStyle w:val="Compact"/>
              <w:spacing w:before="0" w:after="0" w:line="360" w:lineRule="auto"/>
              <w:jc w:val="both"/>
            </w:pPr>
            <w:r>
              <w:t>DS</w:t>
            </w:r>
          </w:p>
        </w:tc>
        <w:tc>
          <w:tcPr>
            <w:tcW w:w="0" w:type="auto"/>
            <w:tcBorders>
              <w:top w:val="single" w:sz="4" w:space="0" w:color="auto"/>
            </w:tcBorders>
          </w:tcPr>
          <w:p w14:paraId="6F0F4859" w14:textId="77777777" w:rsidR="00531A50" w:rsidRDefault="00531A50" w:rsidP="00531A50">
            <w:pPr>
              <w:pStyle w:val="Compact"/>
              <w:spacing w:before="0" w:after="0" w:line="360" w:lineRule="auto"/>
              <w:jc w:val="both"/>
            </w:pPr>
            <w:r>
              <w:t>Index</w:t>
            </w:r>
          </w:p>
        </w:tc>
        <w:tc>
          <w:tcPr>
            <w:tcW w:w="0" w:type="auto"/>
            <w:tcBorders>
              <w:top w:val="single" w:sz="4" w:space="0" w:color="auto"/>
            </w:tcBorders>
          </w:tcPr>
          <w:p w14:paraId="115695A2" w14:textId="6114E36B" w:rsidR="00531A50" w:rsidRDefault="001624B7" w:rsidP="00531A50">
            <w:pPr>
              <w:pStyle w:val="Compact"/>
              <w:spacing w:before="0" w:after="0" w:line="360" w:lineRule="auto"/>
              <w:jc w:val="both"/>
            </w:pPr>
            <w:r>
              <w:t>DS</w:t>
            </w:r>
          </w:p>
        </w:tc>
        <w:tc>
          <w:tcPr>
            <w:tcW w:w="0" w:type="auto"/>
            <w:tcBorders>
              <w:top w:val="single" w:sz="4" w:space="0" w:color="auto"/>
            </w:tcBorders>
          </w:tcPr>
          <w:p w14:paraId="38576D3A" w14:textId="116B2B11" w:rsidR="00531A50" w:rsidRDefault="001624B7" w:rsidP="00531A50">
            <w:pPr>
              <w:pStyle w:val="Compact"/>
              <w:spacing w:before="0" w:after="0" w:line="360" w:lineRule="auto"/>
              <w:jc w:val="both"/>
            </w:pPr>
            <w:r>
              <w:t>DS</w:t>
            </w:r>
          </w:p>
        </w:tc>
        <w:tc>
          <w:tcPr>
            <w:tcW w:w="0" w:type="auto"/>
            <w:tcBorders>
              <w:top w:val="single" w:sz="4" w:space="0" w:color="auto"/>
            </w:tcBorders>
          </w:tcPr>
          <w:p w14:paraId="74E55504" w14:textId="4480BCCA" w:rsidR="00531A50" w:rsidRDefault="001624B7" w:rsidP="00531A50">
            <w:pPr>
              <w:pStyle w:val="Compact"/>
              <w:spacing w:before="0" w:after="0" w:line="360" w:lineRule="auto"/>
              <w:jc w:val="both"/>
            </w:pPr>
            <w:r>
              <w:t>DS</w:t>
            </w:r>
          </w:p>
        </w:tc>
        <w:tc>
          <w:tcPr>
            <w:tcW w:w="0" w:type="auto"/>
            <w:tcBorders>
              <w:top w:val="single" w:sz="4" w:space="0" w:color="auto"/>
            </w:tcBorders>
          </w:tcPr>
          <w:p w14:paraId="0D061D52" w14:textId="1FC5A377" w:rsidR="00531A50" w:rsidRPr="00531A50" w:rsidRDefault="000F4AD8" w:rsidP="00531A50">
            <w:pPr>
              <w:pStyle w:val="Compact"/>
              <w:spacing w:before="0" w:after="0" w:line="360" w:lineRule="auto"/>
              <w:jc w:val="both"/>
              <w:rPr>
                <w:vertAlign w:val="subscript"/>
              </w:rPr>
            </w:pPr>
            <w:r>
              <w:t>BLUP</w:t>
            </w:r>
            <w:r>
              <w:rPr>
                <w:vertAlign w:val="subscript"/>
              </w:rPr>
              <w:t>GxE</w:t>
            </w:r>
          </w:p>
        </w:tc>
      </w:tr>
      <w:tr w:rsidR="00531A50" w14:paraId="55A1CB1B" w14:textId="77777777" w:rsidTr="00531A50">
        <w:trPr>
          <w:jc w:val="center"/>
        </w:trPr>
        <w:tc>
          <w:tcPr>
            <w:tcW w:w="0" w:type="auto"/>
          </w:tcPr>
          <w:p w14:paraId="07CC5D71" w14:textId="77777777" w:rsidR="00531A50" w:rsidRDefault="00531A50" w:rsidP="00531A50">
            <w:pPr>
              <w:pStyle w:val="Compact"/>
              <w:spacing w:before="0" w:after="0" w:line="360" w:lineRule="auto"/>
              <w:jc w:val="both"/>
            </w:pPr>
            <w:r>
              <w:t>SNP-BLUP</w:t>
            </w:r>
          </w:p>
        </w:tc>
        <w:tc>
          <w:tcPr>
            <w:tcW w:w="0" w:type="auto"/>
          </w:tcPr>
          <w:p w14:paraId="4629654F" w14:textId="77777777" w:rsidR="00531A50" w:rsidRDefault="00531A50" w:rsidP="00531A50">
            <w:pPr>
              <w:pStyle w:val="Compact"/>
              <w:spacing w:before="0" w:after="0" w:line="360" w:lineRule="auto"/>
              <w:jc w:val="both"/>
            </w:pPr>
            <w:r>
              <w:t>rrBLUP</w:t>
            </w:r>
          </w:p>
        </w:tc>
        <w:tc>
          <w:tcPr>
            <w:tcW w:w="0" w:type="auto"/>
          </w:tcPr>
          <w:p w14:paraId="3D205673" w14:textId="77777777" w:rsidR="00531A50" w:rsidRDefault="00531A50" w:rsidP="00531A50">
            <w:pPr>
              <w:pStyle w:val="Compact"/>
              <w:spacing w:before="0" w:after="0" w:line="360" w:lineRule="auto"/>
              <w:jc w:val="both"/>
            </w:pPr>
            <w:r>
              <w:t>0.602</w:t>
            </w:r>
          </w:p>
        </w:tc>
        <w:tc>
          <w:tcPr>
            <w:tcW w:w="0" w:type="auto"/>
          </w:tcPr>
          <w:p w14:paraId="1CA14FF3" w14:textId="77777777" w:rsidR="00531A50" w:rsidRDefault="00531A50" w:rsidP="00531A50">
            <w:pPr>
              <w:pStyle w:val="Compact"/>
              <w:spacing w:before="0" w:after="0" w:line="360" w:lineRule="auto"/>
              <w:jc w:val="both"/>
            </w:pPr>
            <w:r>
              <w:t>0.572</w:t>
            </w:r>
          </w:p>
        </w:tc>
        <w:tc>
          <w:tcPr>
            <w:tcW w:w="0" w:type="auto"/>
          </w:tcPr>
          <w:p w14:paraId="7384CC68" w14:textId="77777777" w:rsidR="00531A50" w:rsidRDefault="00531A50" w:rsidP="00531A50">
            <w:pPr>
              <w:pStyle w:val="Compact"/>
              <w:spacing w:before="0" w:after="0" w:line="360" w:lineRule="auto"/>
              <w:jc w:val="both"/>
            </w:pPr>
            <w:r>
              <w:t>0.579</w:t>
            </w:r>
          </w:p>
        </w:tc>
        <w:tc>
          <w:tcPr>
            <w:tcW w:w="0" w:type="auto"/>
          </w:tcPr>
          <w:p w14:paraId="48A29549" w14:textId="77777777" w:rsidR="00531A50" w:rsidRDefault="00531A50" w:rsidP="00531A50">
            <w:pPr>
              <w:pStyle w:val="Compact"/>
              <w:spacing w:before="0" w:after="0" w:line="360" w:lineRule="auto"/>
              <w:jc w:val="both"/>
            </w:pPr>
            <w:r>
              <w:t>0.601</w:t>
            </w:r>
          </w:p>
        </w:tc>
        <w:tc>
          <w:tcPr>
            <w:tcW w:w="0" w:type="auto"/>
          </w:tcPr>
          <w:p w14:paraId="2045F3C1" w14:textId="77777777" w:rsidR="00531A50" w:rsidRDefault="00531A50" w:rsidP="00531A50">
            <w:pPr>
              <w:pStyle w:val="Compact"/>
              <w:spacing w:before="0" w:after="0" w:line="360" w:lineRule="auto"/>
              <w:jc w:val="both"/>
            </w:pPr>
            <w:r>
              <w:t>0.627</w:t>
            </w:r>
          </w:p>
        </w:tc>
        <w:tc>
          <w:tcPr>
            <w:tcW w:w="0" w:type="auto"/>
          </w:tcPr>
          <w:p w14:paraId="284FBACF" w14:textId="0E47FCC6" w:rsidR="00531A50" w:rsidRDefault="004011B5" w:rsidP="00531A50">
            <w:pPr>
              <w:pStyle w:val="Compact"/>
              <w:spacing w:before="0" w:after="0" w:line="360" w:lineRule="auto"/>
              <w:jc w:val="both"/>
            </w:pPr>
            <w:r w:rsidRPr="004011B5">
              <w:t>0.258</w:t>
            </w:r>
          </w:p>
        </w:tc>
        <w:tc>
          <w:tcPr>
            <w:tcW w:w="0" w:type="auto"/>
          </w:tcPr>
          <w:p w14:paraId="36A4EB9C" w14:textId="28B74C57" w:rsidR="00531A50" w:rsidRDefault="004011B5" w:rsidP="00531A50">
            <w:pPr>
              <w:pStyle w:val="Compact"/>
              <w:spacing w:before="0" w:after="0" w:line="360" w:lineRule="auto"/>
              <w:jc w:val="both"/>
            </w:pPr>
            <w:r w:rsidRPr="004011B5">
              <w:t>0.544</w:t>
            </w:r>
          </w:p>
        </w:tc>
        <w:tc>
          <w:tcPr>
            <w:tcW w:w="0" w:type="auto"/>
          </w:tcPr>
          <w:p w14:paraId="74BD464C" w14:textId="53CF5EC5" w:rsidR="00531A50" w:rsidRDefault="004011B5" w:rsidP="00531A50">
            <w:pPr>
              <w:pStyle w:val="Compact"/>
              <w:spacing w:before="0" w:after="0" w:line="360" w:lineRule="auto"/>
              <w:jc w:val="both"/>
            </w:pPr>
            <w:r w:rsidRPr="004011B5">
              <w:t>0.308</w:t>
            </w:r>
          </w:p>
        </w:tc>
        <w:tc>
          <w:tcPr>
            <w:tcW w:w="0" w:type="auto"/>
          </w:tcPr>
          <w:p w14:paraId="6FEF97DC" w14:textId="55738987" w:rsidR="00531A50" w:rsidRDefault="00531A50" w:rsidP="00531A50">
            <w:pPr>
              <w:pStyle w:val="Compact"/>
              <w:spacing w:before="0" w:after="0" w:line="360" w:lineRule="auto"/>
              <w:jc w:val="both"/>
            </w:pPr>
          </w:p>
        </w:tc>
      </w:tr>
      <w:tr w:rsidR="00531A50" w14:paraId="6FF40F4D" w14:textId="77777777" w:rsidTr="00531A50">
        <w:trPr>
          <w:jc w:val="center"/>
        </w:trPr>
        <w:tc>
          <w:tcPr>
            <w:tcW w:w="0" w:type="auto"/>
          </w:tcPr>
          <w:p w14:paraId="3AF9B223" w14:textId="77777777" w:rsidR="00531A50" w:rsidRDefault="00531A50" w:rsidP="00531A50">
            <w:pPr>
              <w:pStyle w:val="Compact"/>
              <w:spacing w:before="0" w:after="0" w:line="360" w:lineRule="auto"/>
              <w:jc w:val="both"/>
            </w:pPr>
            <w:r>
              <w:t>SNP-BLUP</w:t>
            </w:r>
          </w:p>
        </w:tc>
        <w:tc>
          <w:tcPr>
            <w:tcW w:w="0" w:type="auto"/>
          </w:tcPr>
          <w:p w14:paraId="1833AEB3" w14:textId="77777777" w:rsidR="00531A50" w:rsidRDefault="00531A50" w:rsidP="00531A50">
            <w:pPr>
              <w:pStyle w:val="Compact"/>
              <w:spacing w:before="0" w:after="0" w:line="360" w:lineRule="auto"/>
              <w:jc w:val="both"/>
            </w:pPr>
            <w:r>
              <w:t>BL</w:t>
            </w:r>
          </w:p>
        </w:tc>
        <w:tc>
          <w:tcPr>
            <w:tcW w:w="0" w:type="auto"/>
          </w:tcPr>
          <w:p w14:paraId="11C1D588" w14:textId="77777777" w:rsidR="00531A50" w:rsidRDefault="00531A50" w:rsidP="00531A50">
            <w:pPr>
              <w:pStyle w:val="Compact"/>
              <w:spacing w:before="0" w:after="0" w:line="360" w:lineRule="auto"/>
              <w:jc w:val="both"/>
            </w:pPr>
            <w:r>
              <w:t>0.602</w:t>
            </w:r>
          </w:p>
        </w:tc>
        <w:tc>
          <w:tcPr>
            <w:tcW w:w="0" w:type="auto"/>
          </w:tcPr>
          <w:p w14:paraId="54298757" w14:textId="77777777" w:rsidR="00531A50" w:rsidRDefault="00531A50" w:rsidP="00531A50">
            <w:pPr>
              <w:pStyle w:val="Compact"/>
              <w:spacing w:before="0" w:after="0" w:line="360" w:lineRule="auto"/>
              <w:jc w:val="both"/>
            </w:pPr>
            <w:r>
              <w:t>0.569</w:t>
            </w:r>
          </w:p>
        </w:tc>
        <w:tc>
          <w:tcPr>
            <w:tcW w:w="0" w:type="auto"/>
          </w:tcPr>
          <w:p w14:paraId="5839F2A4" w14:textId="77777777" w:rsidR="00531A50" w:rsidRDefault="00531A50" w:rsidP="00531A50">
            <w:pPr>
              <w:pStyle w:val="Compact"/>
              <w:spacing w:before="0" w:after="0" w:line="360" w:lineRule="auto"/>
              <w:jc w:val="both"/>
            </w:pPr>
            <w:r>
              <w:t>0.571</w:t>
            </w:r>
          </w:p>
        </w:tc>
        <w:tc>
          <w:tcPr>
            <w:tcW w:w="0" w:type="auto"/>
          </w:tcPr>
          <w:p w14:paraId="421E55D8" w14:textId="77777777" w:rsidR="00531A50" w:rsidRDefault="00531A50" w:rsidP="00531A50">
            <w:pPr>
              <w:pStyle w:val="Compact"/>
              <w:spacing w:before="0" w:after="0" w:line="360" w:lineRule="auto"/>
              <w:jc w:val="both"/>
            </w:pPr>
            <w:r>
              <w:t>0.604</w:t>
            </w:r>
          </w:p>
        </w:tc>
        <w:tc>
          <w:tcPr>
            <w:tcW w:w="0" w:type="auto"/>
          </w:tcPr>
          <w:p w14:paraId="20D01843" w14:textId="77777777" w:rsidR="00531A50" w:rsidRDefault="00531A50" w:rsidP="00531A50">
            <w:pPr>
              <w:pStyle w:val="Compact"/>
              <w:spacing w:before="0" w:after="0" w:line="360" w:lineRule="auto"/>
              <w:jc w:val="both"/>
            </w:pPr>
            <w:r>
              <w:t>0.630</w:t>
            </w:r>
          </w:p>
        </w:tc>
        <w:tc>
          <w:tcPr>
            <w:tcW w:w="0" w:type="auto"/>
          </w:tcPr>
          <w:p w14:paraId="45FD9E90" w14:textId="28D835C9" w:rsidR="00531A50" w:rsidRDefault="004011B5" w:rsidP="00531A50">
            <w:pPr>
              <w:pStyle w:val="Compact"/>
              <w:spacing w:before="0" w:after="0" w:line="360" w:lineRule="auto"/>
              <w:jc w:val="both"/>
            </w:pPr>
            <w:r w:rsidRPr="004011B5">
              <w:t>0.261</w:t>
            </w:r>
          </w:p>
        </w:tc>
        <w:tc>
          <w:tcPr>
            <w:tcW w:w="0" w:type="auto"/>
          </w:tcPr>
          <w:p w14:paraId="6A3F7F2E" w14:textId="3FA72389" w:rsidR="00531A50" w:rsidRDefault="004011B5" w:rsidP="00531A50">
            <w:pPr>
              <w:pStyle w:val="Compact"/>
              <w:spacing w:before="0" w:after="0" w:line="360" w:lineRule="auto"/>
              <w:jc w:val="both"/>
            </w:pPr>
            <w:r w:rsidRPr="004011B5">
              <w:t>0.541</w:t>
            </w:r>
          </w:p>
        </w:tc>
        <w:tc>
          <w:tcPr>
            <w:tcW w:w="0" w:type="auto"/>
          </w:tcPr>
          <w:p w14:paraId="30998F2C" w14:textId="304F88FE" w:rsidR="00531A50" w:rsidRDefault="004011B5" w:rsidP="00531A50">
            <w:pPr>
              <w:pStyle w:val="Compact"/>
              <w:spacing w:before="0" w:after="0" w:line="360" w:lineRule="auto"/>
              <w:jc w:val="both"/>
            </w:pPr>
            <w:r w:rsidRPr="004011B5">
              <w:t>0.302</w:t>
            </w:r>
          </w:p>
        </w:tc>
        <w:tc>
          <w:tcPr>
            <w:tcW w:w="0" w:type="auto"/>
          </w:tcPr>
          <w:p w14:paraId="20FEF46F" w14:textId="4C6FD157" w:rsidR="00531A50" w:rsidRDefault="00531A50" w:rsidP="00531A50">
            <w:pPr>
              <w:pStyle w:val="Compact"/>
              <w:spacing w:before="0" w:after="0" w:line="360" w:lineRule="auto"/>
              <w:jc w:val="both"/>
            </w:pPr>
          </w:p>
        </w:tc>
      </w:tr>
      <w:tr w:rsidR="00531A50" w14:paraId="54DEDD1C" w14:textId="77777777" w:rsidTr="00531A50">
        <w:trPr>
          <w:jc w:val="center"/>
        </w:trPr>
        <w:tc>
          <w:tcPr>
            <w:tcW w:w="0" w:type="auto"/>
          </w:tcPr>
          <w:p w14:paraId="00FBFA08" w14:textId="77777777" w:rsidR="00531A50" w:rsidRDefault="00531A50" w:rsidP="00531A50">
            <w:pPr>
              <w:pStyle w:val="Compact"/>
              <w:spacing w:before="0" w:after="0" w:line="360" w:lineRule="auto"/>
              <w:jc w:val="both"/>
            </w:pPr>
            <w:r>
              <w:t>G-BLUP</w:t>
            </w:r>
          </w:p>
        </w:tc>
        <w:tc>
          <w:tcPr>
            <w:tcW w:w="0" w:type="auto"/>
          </w:tcPr>
          <w:p w14:paraId="5DB3BE86" w14:textId="77777777" w:rsidR="00531A50" w:rsidRDefault="00531A50" w:rsidP="00531A50">
            <w:pPr>
              <w:pStyle w:val="Compact"/>
              <w:spacing w:before="0" w:after="0" w:line="360" w:lineRule="auto"/>
              <w:jc w:val="both"/>
            </w:pPr>
            <w:r>
              <w:t>RKHS</w:t>
            </w:r>
          </w:p>
        </w:tc>
        <w:tc>
          <w:tcPr>
            <w:tcW w:w="0" w:type="auto"/>
          </w:tcPr>
          <w:p w14:paraId="53A10EAB" w14:textId="77777777" w:rsidR="00531A50" w:rsidRDefault="00531A50" w:rsidP="00531A50">
            <w:pPr>
              <w:pStyle w:val="Compact"/>
              <w:spacing w:before="0" w:after="0" w:line="360" w:lineRule="auto"/>
              <w:jc w:val="both"/>
            </w:pPr>
            <w:r>
              <w:t>0.600</w:t>
            </w:r>
          </w:p>
        </w:tc>
        <w:tc>
          <w:tcPr>
            <w:tcW w:w="0" w:type="auto"/>
          </w:tcPr>
          <w:p w14:paraId="64BCA251" w14:textId="77777777" w:rsidR="00531A50" w:rsidRDefault="00531A50" w:rsidP="00531A50">
            <w:pPr>
              <w:pStyle w:val="Compact"/>
              <w:spacing w:before="0" w:after="0" w:line="360" w:lineRule="auto"/>
              <w:jc w:val="both"/>
            </w:pPr>
            <w:r>
              <w:t>0.583</w:t>
            </w:r>
          </w:p>
        </w:tc>
        <w:tc>
          <w:tcPr>
            <w:tcW w:w="0" w:type="auto"/>
          </w:tcPr>
          <w:p w14:paraId="33ABE25B" w14:textId="77777777" w:rsidR="00531A50" w:rsidRDefault="00531A50" w:rsidP="00531A50">
            <w:pPr>
              <w:pStyle w:val="Compact"/>
              <w:spacing w:before="0" w:after="0" w:line="360" w:lineRule="auto"/>
              <w:jc w:val="both"/>
            </w:pPr>
            <w:r>
              <w:t>0.532</w:t>
            </w:r>
          </w:p>
        </w:tc>
        <w:tc>
          <w:tcPr>
            <w:tcW w:w="0" w:type="auto"/>
          </w:tcPr>
          <w:p w14:paraId="64178A3C" w14:textId="77777777" w:rsidR="00531A50" w:rsidRDefault="00531A50" w:rsidP="00531A50">
            <w:pPr>
              <w:pStyle w:val="Compact"/>
              <w:spacing w:before="0" w:after="0" w:line="360" w:lineRule="auto"/>
              <w:jc w:val="both"/>
            </w:pPr>
            <w:r>
              <w:t>0.590</w:t>
            </w:r>
          </w:p>
        </w:tc>
        <w:tc>
          <w:tcPr>
            <w:tcW w:w="0" w:type="auto"/>
          </w:tcPr>
          <w:p w14:paraId="761EFD14" w14:textId="77777777" w:rsidR="00531A50" w:rsidRDefault="00531A50" w:rsidP="00531A50">
            <w:pPr>
              <w:pStyle w:val="Compact"/>
              <w:spacing w:before="0" w:after="0" w:line="360" w:lineRule="auto"/>
              <w:jc w:val="both"/>
            </w:pPr>
            <w:r>
              <w:t>0.633</w:t>
            </w:r>
          </w:p>
        </w:tc>
        <w:tc>
          <w:tcPr>
            <w:tcW w:w="0" w:type="auto"/>
          </w:tcPr>
          <w:p w14:paraId="27DAA064" w14:textId="77777777" w:rsidR="00531A50" w:rsidRDefault="00531A50" w:rsidP="00531A50">
            <w:pPr>
              <w:pStyle w:val="Compact"/>
              <w:spacing w:before="0" w:after="0" w:line="360" w:lineRule="auto"/>
              <w:jc w:val="both"/>
            </w:pPr>
          </w:p>
        </w:tc>
        <w:tc>
          <w:tcPr>
            <w:tcW w:w="0" w:type="auto"/>
          </w:tcPr>
          <w:p w14:paraId="1DDFEDF1" w14:textId="2DB8DBF2" w:rsidR="00531A50" w:rsidRDefault="00531A50" w:rsidP="00531A50">
            <w:pPr>
              <w:pStyle w:val="Compact"/>
              <w:spacing w:before="0" w:after="0" w:line="360" w:lineRule="auto"/>
              <w:jc w:val="both"/>
            </w:pPr>
            <w:r>
              <w:t>0.611</w:t>
            </w:r>
          </w:p>
        </w:tc>
        <w:tc>
          <w:tcPr>
            <w:tcW w:w="0" w:type="auto"/>
          </w:tcPr>
          <w:p w14:paraId="084710F2" w14:textId="77777777" w:rsidR="00531A50" w:rsidRDefault="00531A50" w:rsidP="00531A50">
            <w:pPr>
              <w:pStyle w:val="Compact"/>
              <w:spacing w:before="0" w:after="0" w:line="360" w:lineRule="auto"/>
              <w:jc w:val="both"/>
            </w:pPr>
          </w:p>
        </w:tc>
        <w:tc>
          <w:tcPr>
            <w:tcW w:w="0" w:type="auto"/>
          </w:tcPr>
          <w:p w14:paraId="32B7EBD3" w14:textId="78BED383" w:rsidR="00531A50" w:rsidRDefault="00531A50" w:rsidP="00531A50">
            <w:pPr>
              <w:pStyle w:val="Compact"/>
              <w:spacing w:before="0" w:after="0" w:line="360" w:lineRule="auto"/>
              <w:jc w:val="both"/>
            </w:pPr>
          </w:p>
        </w:tc>
      </w:tr>
    </w:tbl>
    <w:p w14:paraId="52B6CF21" w14:textId="77777777" w:rsidR="00A7740E" w:rsidRDefault="007F1370" w:rsidP="00430AF2">
      <w:pPr>
        <w:pStyle w:val="TableCaption"/>
        <w:spacing w:before="120" w:line="360" w:lineRule="auto"/>
        <w:jc w:val="both"/>
      </w:pPr>
      <w:r>
        <w:rPr>
          <w:vertAlign w:val="superscript"/>
        </w:rPr>
        <w:lastRenderedPageBreak/>
        <w:t>a</w:t>
      </w:r>
      <w:r>
        <w:t xml:space="preserve"> Using 50 repetitions of 10-fold stratified cross validations per individual analysis.</w:t>
      </w:r>
    </w:p>
    <w:p w14:paraId="7499083A" w14:textId="1EE95BFF" w:rsidR="00A7740E" w:rsidRPr="00146CE1" w:rsidRDefault="007F1370" w:rsidP="00430AF2">
      <w:pPr>
        <w:pStyle w:val="BodyText"/>
        <w:spacing w:before="120" w:after="120" w:line="360" w:lineRule="auto"/>
        <w:jc w:val="both"/>
      </w:pPr>
      <w:r>
        <w:rPr>
          <w:b/>
          <w:bCs/>
        </w:rPr>
        <w:t>Table 4</w:t>
      </w:r>
      <w:r>
        <w:t>. Cross-environment predictive ability and predictive accuracy for rust pea disease across different traits and two environments using Ridge regression BLUP (rrBLUP)</w:t>
      </w:r>
      <w:r w:rsidR="00146CE1">
        <w:t>,</w:t>
      </w:r>
      <w:r>
        <w:t xml:space="preserve"> </w:t>
      </w:r>
      <w:r w:rsidR="00146CE1">
        <w:t>Bayesian Lasso (BL) or Kernel Genomic BLUP model training using a Silico-DArT marker data set</w:t>
      </w:r>
      <w:r w:rsidR="00146CE1">
        <w:rPr>
          <w:vertAlign w:val="superscript"/>
        </w:rPr>
        <w:t xml:space="preserve"> </w:t>
      </w:r>
      <w:r>
        <w:rPr>
          <w:vertAlign w:val="superscript"/>
        </w:rPr>
        <w:t>a</w:t>
      </w:r>
      <w:r w:rsidR="00146CE1">
        <w:rPr>
          <w:vertAlign w:val="superscript"/>
        </w:rPr>
        <w:t xml:space="preserve"> </w:t>
      </w:r>
      <w:r w:rsidR="00146CE1">
        <w:t>[CV1]</w:t>
      </w:r>
      <w:r w:rsidR="002D6AE1" w:rsidRPr="002D6AE1">
        <w:rPr>
          <w:noProof/>
        </w:rPr>
        <w:t xml:space="preserve"> </w:t>
      </w:r>
    </w:p>
    <w:tbl>
      <w:tblPr>
        <w:tblStyle w:val="Table"/>
        <w:tblW w:w="4462" w:type="pct"/>
        <w:jc w:val="center"/>
        <w:tblLook w:val="0020" w:firstRow="1" w:lastRow="0" w:firstColumn="0" w:lastColumn="0" w:noHBand="0" w:noVBand="0"/>
      </w:tblPr>
      <w:tblGrid>
        <w:gridCol w:w="1557"/>
        <w:gridCol w:w="1886"/>
        <w:gridCol w:w="1056"/>
        <w:gridCol w:w="1078"/>
        <w:gridCol w:w="930"/>
        <w:gridCol w:w="1056"/>
        <w:gridCol w:w="529"/>
        <w:gridCol w:w="1000"/>
      </w:tblGrid>
      <w:tr w:rsidR="00146CE1" w14:paraId="73014CDD" w14:textId="01EB45BD" w:rsidTr="00146CE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DBDEF58" w14:textId="77777777" w:rsidR="00146CE1" w:rsidRDefault="00146CE1" w:rsidP="00A61F15">
            <w:pPr>
              <w:spacing w:after="0" w:line="360" w:lineRule="auto"/>
              <w:jc w:val="both"/>
            </w:pPr>
          </w:p>
        </w:tc>
        <w:tc>
          <w:tcPr>
            <w:tcW w:w="1037" w:type="pct"/>
          </w:tcPr>
          <w:p w14:paraId="2A93EDBE" w14:textId="77777777" w:rsidR="00146CE1" w:rsidRDefault="00146CE1" w:rsidP="00A61F15">
            <w:pPr>
              <w:spacing w:after="0" w:line="360" w:lineRule="auto"/>
              <w:jc w:val="both"/>
            </w:pPr>
          </w:p>
        </w:tc>
        <w:tc>
          <w:tcPr>
            <w:tcW w:w="0" w:type="auto"/>
            <w:gridSpan w:val="3"/>
          </w:tcPr>
          <w:p w14:paraId="1D07DBAE" w14:textId="6CA95245" w:rsidR="00146CE1" w:rsidRDefault="00146CE1" w:rsidP="00A61F15">
            <w:pPr>
              <w:pStyle w:val="Compact"/>
              <w:spacing w:before="0" w:after="0" w:line="360" w:lineRule="auto"/>
              <w:jc w:val="both"/>
            </w:pPr>
            <w:r>
              <w:t>P. ability</w:t>
            </w:r>
          </w:p>
        </w:tc>
        <w:tc>
          <w:tcPr>
            <w:tcW w:w="0" w:type="auto"/>
            <w:gridSpan w:val="3"/>
          </w:tcPr>
          <w:p w14:paraId="39DF200E" w14:textId="0142BE09" w:rsidR="00146CE1" w:rsidRDefault="00146CE1" w:rsidP="00A61F15">
            <w:pPr>
              <w:spacing w:after="0" w:line="360" w:lineRule="auto"/>
              <w:jc w:val="both"/>
            </w:pPr>
            <w:r>
              <w:t>P. accuracy</w:t>
            </w:r>
          </w:p>
        </w:tc>
      </w:tr>
      <w:tr w:rsidR="00146CE1" w14:paraId="36637547" w14:textId="3FDD7C00" w:rsidTr="00146CE1">
        <w:trPr>
          <w:jc w:val="center"/>
        </w:trPr>
        <w:tc>
          <w:tcPr>
            <w:tcW w:w="0" w:type="auto"/>
          </w:tcPr>
          <w:p w14:paraId="13EEAE47" w14:textId="77E8F79C" w:rsidR="00146CE1" w:rsidRDefault="00146CE1" w:rsidP="00146CE1">
            <w:pPr>
              <w:pStyle w:val="Compact"/>
              <w:spacing w:before="0" w:after="0" w:line="360" w:lineRule="auto"/>
              <w:jc w:val="center"/>
            </w:pPr>
            <w:r>
              <w:t xml:space="preserve">Training set </w:t>
            </w:r>
          </w:p>
        </w:tc>
        <w:tc>
          <w:tcPr>
            <w:tcW w:w="1037" w:type="pct"/>
          </w:tcPr>
          <w:p w14:paraId="46A09429" w14:textId="3F7007A5" w:rsidR="004011B5" w:rsidRDefault="00146CE1" w:rsidP="004011B5">
            <w:pPr>
              <w:pStyle w:val="Compact"/>
              <w:spacing w:before="0" w:after="0" w:line="360" w:lineRule="auto"/>
              <w:jc w:val="center"/>
            </w:pPr>
            <w:r>
              <w:t xml:space="preserve">Validation set </w:t>
            </w:r>
          </w:p>
        </w:tc>
        <w:tc>
          <w:tcPr>
            <w:tcW w:w="0" w:type="auto"/>
          </w:tcPr>
          <w:p w14:paraId="1960D5D8" w14:textId="77777777" w:rsidR="00146CE1" w:rsidRDefault="00146CE1" w:rsidP="00A61F15">
            <w:pPr>
              <w:pStyle w:val="Compact"/>
              <w:spacing w:before="0" w:after="0" w:line="360" w:lineRule="auto"/>
              <w:jc w:val="both"/>
            </w:pPr>
            <w:r>
              <w:t>rrBLUP</w:t>
            </w:r>
          </w:p>
        </w:tc>
        <w:tc>
          <w:tcPr>
            <w:tcW w:w="593" w:type="pct"/>
          </w:tcPr>
          <w:p w14:paraId="32F876FE" w14:textId="77777777" w:rsidR="00146CE1" w:rsidRDefault="00146CE1" w:rsidP="00A61F15">
            <w:pPr>
              <w:pStyle w:val="Compact"/>
              <w:spacing w:before="0" w:after="0" w:line="360" w:lineRule="auto"/>
              <w:jc w:val="both"/>
            </w:pPr>
            <w:r>
              <w:t>BL</w:t>
            </w:r>
          </w:p>
        </w:tc>
        <w:tc>
          <w:tcPr>
            <w:tcW w:w="511" w:type="pct"/>
          </w:tcPr>
          <w:p w14:paraId="38527D67" w14:textId="47979F6E" w:rsidR="00146CE1" w:rsidRDefault="00146CE1" w:rsidP="00A61F15">
            <w:pPr>
              <w:pStyle w:val="Compact"/>
              <w:spacing w:before="0" w:after="0" w:line="360" w:lineRule="auto"/>
              <w:jc w:val="both"/>
            </w:pPr>
            <w:r>
              <w:t>GBLUP</w:t>
            </w:r>
          </w:p>
        </w:tc>
        <w:tc>
          <w:tcPr>
            <w:tcW w:w="0" w:type="auto"/>
          </w:tcPr>
          <w:p w14:paraId="00F9B89B" w14:textId="518361F9" w:rsidR="00146CE1" w:rsidRDefault="00146CE1" w:rsidP="00A61F15">
            <w:pPr>
              <w:pStyle w:val="Compact"/>
              <w:spacing w:before="0" w:after="0" w:line="360" w:lineRule="auto"/>
              <w:jc w:val="both"/>
            </w:pPr>
            <w:r>
              <w:t>rrBLUP</w:t>
            </w:r>
          </w:p>
        </w:tc>
        <w:tc>
          <w:tcPr>
            <w:tcW w:w="0" w:type="auto"/>
          </w:tcPr>
          <w:p w14:paraId="072BCCFB" w14:textId="77777777" w:rsidR="00146CE1" w:rsidRDefault="00146CE1" w:rsidP="00A61F15">
            <w:pPr>
              <w:pStyle w:val="Compact"/>
              <w:spacing w:before="0" w:after="0" w:line="360" w:lineRule="auto"/>
              <w:jc w:val="both"/>
            </w:pPr>
            <w:r>
              <w:t>BL</w:t>
            </w:r>
          </w:p>
        </w:tc>
        <w:tc>
          <w:tcPr>
            <w:tcW w:w="0" w:type="auto"/>
          </w:tcPr>
          <w:p w14:paraId="2EEADE59" w14:textId="572766C8" w:rsidR="00146CE1" w:rsidRDefault="00146CE1" w:rsidP="00A61F15">
            <w:pPr>
              <w:pStyle w:val="Compact"/>
              <w:spacing w:before="0" w:after="0" w:line="360" w:lineRule="auto"/>
              <w:jc w:val="both"/>
            </w:pPr>
            <w:r>
              <w:t>GBLUP</w:t>
            </w:r>
          </w:p>
        </w:tc>
      </w:tr>
      <w:tr w:rsidR="00146CE1" w14:paraId="0D4F4598" w14:textId="0360C7B7" w:rsidTr="00146CE1">
        <w:trPr>
          <w:jc w:val="center"/>
        </w:trPr>
        <w:tc>
          <w:tcPr>
            <w:tcW w:w="0" w:type="auto"/>
          </w:tcPr>
          <w:p w14:paraId="2096FDB3" w14:textId="77777777" w:rsidR="00146CE1" w:rsidRDefault="00146CE1" w:rsidP="00A61F15">
            <w:pPr>
              <w:pStyle w:val="Compact"/>
              <w:spacing w:before="0" w:after="0" w:line="360" w:lineRule="auto"/>
              <w:jc w:val="both"/>
            </w:pPr>
            <w:r>
              <w:t>AUDPC</w:t>
            </w:r>
          </w:p>
        </w:tc>
        <w:tc>
          <w:tcPr>
            <w:tcW w:w="1037" w:type="pct"/>
          </w:tcPr>
          <w:p w14:paraId="5B8F702D" w14:textId="178A4C8D" w:rsidR="00146CE1" w:rsidRDefault="00146CE1" w:rsidP="00A61F15">
            <w:pPr>
              <w:pStyle w:val="Compact"/>
              <w:spacing w:before="0" w:after="0" w:line="360" w:lineRule="auto"/>
              <w:jc w:val="both"/>
            </w:pPr>
            <w:r>
              <w:t>BLUP</w:t>
            </w:r>
            <w:r>
              <w:rPr>
                <w:vertAlign w:val="subscript"/>
              </w:rPr>
              <w:t>GxE</w:t>
            </w:r>
          </w:p>
        </w:tc>
        <w:tc>
          <w:tcPr>
            <w:tcW w:w="0" w:type="auto"/>
          </w:tcPr>
          <w:p w14:paraId="28CF585F" w14:textId="77777777" w:rsidR="00146CE1" w:rsidRDefault="00146CE1" w:rsidP="00A61F15">
            <w:pPr>
              <w:pStyle w:val="Compact"/>
              <w:spacing w:before="0" w:after="0" w:line="360" w:lineRule="auto"/>
              <w:jc w:val="both"/>
            </w:pPr>
            <w:r>
              <w:t>0.222</w:t>
            </w:r>
          </w:p>
        </w:tc>
        <w:tc>
          <w:tcPr>
            <w:tcW w:w="593" w:type="pct"/>
          </w:tcPr>
          <w:p w14:paraId="357E0F2D" w14:textId="77777777" w:rsidR="00146CE1" w:rsidRDefault="00146CE1" w:rsidP="00A61F15">
            <w:pPr>
              <w:pStyle w:val="Compact"/>
              <w:spacing w:before="0" w:after="0" w:line="360" w:lineRule="auto"/>
              <w:jc w:val="both"/>
            </w:pPr>
            <w:r>
              <w:t>0.221</w:t>
            </w:r>
          </w:p>
        </w:tc>
        <w:tc>
          <w:tcPr>
            <w:tcW w:w="511" w:type="pct"/>
          </w:tcPr>
          <w:p w14:paraId="05A2C94C" w14:textId="77777777" w:rsidR="00146CE1" w:rsidRDefault="00146CE1" w:rsidP="00A61F15">
            <w:pPr>
              <w:pStyle w:val="Compact"/>
              <w:spacing w:before="0" w:after="0" w:line="360" w:lineRule="auto"/>
              <w:jc w:val="both"/>
            </w:pPr>
          </w:p>
        </w:tc>
        <w:tc>
          <w:tcPr>
            <w:tcW w:w="0" w:type="auto"/>
          </w:tcPr>
          <w:p w14:paraId="401902F2" w14:textId="4FA19A21" w:rsidR="00146CE1" w:rsidRDefault="00146CE1" w:rsidP="00A61F15">
            <w:pPr>
              <w:pStyle w:val="Compact"/>
              <w:spacing w:before="0" w:after="0" w:line="360" w:lineRule="auto"/>
              <w:jc w:val="both"/>
            </w:pPr>
            <w:r>
              <w:t>0.255</w:t>
            </w:r>
          </w:p>
        </w:tc>
        <w:tc>
          <w:tcPr>
            <w:tcW w:w="0" w:type="auto"/>
          </w:tcPr>
          <w:p w14:paraId="1A92D056" w14:textId="77777777" w:rsidR="00146CE1" w:rsidRDefault="00146CE1" w:rsidP="00A61F15">
            <w:pPr>
              <w:spacing w:after="0" w:line="360" w:lineRule="auto"/>
              <w:jc w:val="both"/>
            </w:pPr>
          </w:p>
        </w:tc>
        <w:tc>
          <w:tcPr>
            <w:tcW w:w="0" w:type="auto"/>
          </w:tcPr>
          <w:p w14:paraId="32DA609E" w14:textId="77777777" w:rsidR="00146CE1" w:rsidRDefault="00146CE1" w:rsidP="00A61F15">
            <w:pPr>
              <w:spacing w:after="0" w:line="360" w:lineRule="auto"/>
              <w:jc w:val="both"/>
            </w:pPr>
          </w:p>
        </w:tc>
      </w:tr>
      <w:tr w:rsidR="00146CE1" w14:paraId="7FA12E8E" w14:textId="7EB95C85" w:rsidTr="00146CE1">
        <w:trPr>
          <w:jc w:val="center"/>
        </w:trPr>
        <w:tc>
          <w:tcPr>
            <w:tcW w:w="0" w:type="auto"/>
          </w:tcPr>
          <w:p w14:paraId="352D7D3C" w14:textId="77777777" w:rsidR="00146CE1" w:rsidRDefault="00146CE1" w:rsidP="00A61F15">
            <w:pPr>
              <w:pStyle w:val="Compact"/>
              <w:spacing w:before="0" w:after="0" w:line="360" w:lineRule="auto"/>
              <w:jc w:val="both"/>
            </w:pPr>
            <w:r>
              <w:t>IF</w:t>
            </w:r>
          </w:p>
        </w:tc>
        <w:tc>
          <w:tcPr>
            <w:tcW w:w="1037" w:type="pct"/>
          </w:tcPr>
          <w:p w14:paraId="2D2A364C" w14:textId="488F52B0" w:rsidR="00146CE1" w:rsidRDefault="00146CE1" w:rsidP="00A61F15">
            <w:pPr>
              <w:pStyle w:val="Compact"/>
              <w:spacing w:before="0" w:after="0" w:line="360" w:lineRule="auto"/>
              <w:jc w:val="both"/>
            </w:pPr>
            <w:r>
              <w:t>BLUP</w:t>
            </w:r>
            <w:r>
              <w:rPr>
                <w:vertAlign w:val="subscript"/>
              </w:rPr>
              <w:t>GxE</w:t>
            </w:r>
          </w:p>
        </w:tc>
        <w:tc>
          <w:tcPr>
            <w:tcW w:w="0" w:type="auto"/>
          </w:tcPr>
          <w:p w14:paraId="4771D0BC" w14:textId="77777777" w:rsidR="00146CE1" w:rsidRDefault="00146CE1" w:rsidP="00A61F15">
            <w:pPr>
              <w:pStyle w:val="Compact"/>
              <w:spacing w:before="0" w:after="0" w:line="360" w:lineRule="auto"/>
              <w:jc w:val="both"/>
            </w:pPr>
            <w:r>
              <w:t>0.257</w:t>
            </w:r>
          </w:p>
        </w:tc>
        <w:tc>
          <w:tcPr>
            <w:tcW w:w="593" w:type="pct"/>
          </w:tcPr>
          <w:p w14:paraId="74618EF1" w14:textId="77777777" w:rsidR="00146CE1" w:rsidRDefault="00146CE1" w:rsidP="00A61F15">
            <w:pPr>
              <w:pStyle w:val="Compact"/>
              <w:spacing w:before="0" w:after="0" w:line="360" w:lineRule="auto"/>
              <w:jc w:val="both"/>
            </w:pPr>
            <w:r>
              <w:t>0.256</w:t>
            </w:r>
          </w:p>
        </w:tc>
        <w:tc>
          <w:tcPr>
            <w:tcW w:w="511" w:type="pct"/>
          </w:tcPr>
          <w:p w14:paraId="1602659A" w14:textId="77777777" w:rsidR="00146CE1" w:rsidRDefault="00146CE1" w:rsidP="00A61F15">
            <w:pPr>
              <w:pStyle w:val="Compact"/>
              <w:spacing w:before="0" w:after="0" w:line="360" w:lineRule="auto"/>
              <w:jc w:val="both"/>
            </w:pPr>
          </w:p>
        </w:tc>
        <w:tc>
          <w:tcPr>
            <w:tcW w:w="0" w:type="auto"/>
          </w:tcPr>
          <w:p w14:paraId="5DB59ACD" w14:textId="51110BE6" w:rsidR="00146CE1" w:rsidRDefault="00146CE1" w:rsidP="00A61F15">
            <w:pPr>
              <w:pStyle w:val="Compact"/>
              <w:spacing w:before="0" w:after="0" w:line="360" w:lineRule="auto"/>
              <w:jc w:val="both"/>
            </w:pPr>
            <w:r>
              <w:t>0.295</w:t>
            </w:r>
          </w:p>
        </w:tc>
        <w:tc>
          <w:tcPr>
            <w:tcW w:w="0" w:type="auto"/>
          </w:tcPr>
          <w:p w14:paraId="1B009001" w14:textId="77777777" w:rsidR="00146CE1" w:rsidRDefault="00146CE1" w:rsidP="00A61F15">
            <w:pPr>
              <w:spacing w:after="0" w:line="360" w:lineRule="auto"/>
              <w:jc w:val="both"/>
            </w:pPr>
          </w:p>
        </w:tc>
        <w:tc>
          <w:tcPr>
            <w:tcW w:w="0" w:type="auto"/>
          </w:tcPr>
          <w:p w14:paraId="281F5354" w14:textId="77777777" w:rsidR="00146CE1" w:rsidRDefault="00146CE1" w:rsidP="00A61F15">
            <w:pPr>
              <w:spacing w:after="0" w:line="360" w:lineRule="auto"/>
              <w:jc w:val="both"/>
            </w:pPr>
          </w:p>
        </w:tc>
      </w:tr>
      <w:tr w:rsidR="00146CE1" w14:paraId="29D3C61B" w14:textId="54CC7E7A" w:rsidTr="00146CE1">
        <w:trPr>
          <w:jc w:val="center"/>
        </w:trPr>
        <w:tc>
          <w:tcPr>
            <w:tcW w:w="0" w:type="auto"/>
          </w:tcPr>
          <w:p w14:paraId="658406A1" w14:textId="77777777" w:rsidR="00146CE1" w:rsidRDefault="00146CE1" w:rsidP="00A61F15">
            <w:pPr>
              <w:pStyle w:val="Compact"/>
              <w:spacing w:before="0" w:after="0" w:line="360" w:lineRule="auto"/>
              <w:jc w:val="both"/>
            </w:pPr>
            <w:r>
              <w:t>IT</w:t>
            </w:r>
          </w:p>
        </w:tc>
        <w:tc>
          <w:tcPr>
            <w:tcW w:w="1037" w:type="pct"/>
          </w:tcPr>
          <w:p w14:paraId="14FF30DF" w14:textId="3F6DAC6D" w:rsidR="00146CE1" w:rsidRDefault="00146CE1" w:rsidP="00A61F15">
            <w:pPr>
              <w:pStyle w:val="Compact"/>
              <w:spacing w:before="0" w:after="0" w:line="360" w:lineRule="auto"/>
              <w:jc w:val="both"/>
            </w:pPr>
            <w:r>
              <w:t>BLUP</w:t>
            </w:r>
            <w:r>
              <w:rPr>
                <w:vertAlign w:val="subscript"/>
              </w:rPr>
              <w:t>GxE</w:t>
            </w:r>
          </w:p>
        </w:tc>
        <w:tc>
          <w:tcPr>
            <w:tcW w:w="0" w:type="auto"/>
          </w:tcPr>
          <w:p w14:paraId="1D02A172" w14:textId="77777777" w:rsidR="00146CE1" w:rsidRDefault="00146CE1" w:rsidP="00A61F15">
            <w:pPr>
              <w:pStyle w:val="Compact"/>
              <w:spacing w:before="0" w:after="0" w:line="360" w:lineRule="auto"/>
              <w:jc w:val="both"/>
            </w:pPr>
            <w:r>
              <w:t>0.262</w:t>
            </w:r>
          </w:p>
        </w:tc>
        <w:tc>
          <w:tcPr>
            <w:tcW w:w="593" w:type="pct"/>
          </w:tcPr>
          <w:p w14:paraId="08F8625E" w14:textId="77777777" w:rsidR="00146CE1" w:rsidRDefault="00146CE1" w:rsidP="00A61F15">
            <w:pPr>
              <w:pStyle w:val="Compact"/>
              <w:spacing w:before="0" w:after="0" w:line="360" w:lineRule="auto"/>
              <w:jc w:val="both"/>
            </w:pPr>
            <w:r>
              <w:t>0.265</w:t>
            </w:r>
          </w:p>
        </w:tc>
        <w:tc>
          <w:tcPr>
            <w:tcW w:w="511" w:type="pct"/>
          </w:tcPr>
          <w:p w14:paraId="2F324C3C" w14:textId="77777777" w:rsidR="00146CE1" w:rsidRDefault="00146CE1" w:rsidP="00A61F15">
            <w:pPr>
              <w:pStyle w:val="Compact"/>
              <w:spacing w:before="0" w:after="0" w:line="360" w:lineRule="auto"/>
              <w:jc w:val="both"/>
            </w:pPr>
          </w:p>
        </w:tc>
        <w:tc>
          <w:tcPr>
            <w:tcW w:w="0" w:type="auto"/>
          </w:tcPr>
          <w:p w14:paraId="3BE25C5B" w14:textId="75007FC3" w:rsidR="00146CE1" w:rsidRDefault="00146CE1" w:rsidP="00A61F15">
            <w:pPr>
              <w:pStyle w:val="Compact"/>
              <w:spacing w:before="0" w:after="0" w:line="360" w:lineRule="auto"/>
              <w:jc w:val="both"/>
            </w:pPr>
            <w:r>
              <w:t>0.320</w:t>
            </w:r>
          </w:p>
        </w:tc>
        <w:tc>
          <w:tcPr>
            <w:tcW w:w="0" w:type="auto"/>
          </w:tcPr>
          <w:p w14:paraId="75FDEF57" w14:textId="77777777" w:rsidR="00146CE1" w:rsidRDefault="00146CE1" w:rsidP="00A61F15">
            <w:pPr>
              <w:spacing w:after="0" w:line="360" w:lineRule="auto"/>
              <w:jc w:val="both"/>
            </w:pPr>
          </w:p>
        </w:tc>
        <w:tc>
          <w:tcPr>
            <w:tcW w:w="0" w:type="auto"/>
          </w:tcPr>
          <w:p w14:paraId="441CFAAB" w14:textId="77777777" w:rsidR="00146CE1" w:rsidRDefault="00146CE1" w:rsidP="00A61F15">
            <w:pPr>
              <w:spacing w:after="0" w:line="360" w:lineRule="auto"/>
              <w:jc w:val="both"/>
            </w:pPr>
          </w:p>
        </w:tc>
      </w:tr>
      <w:tr w:rsidR="00146CE1" w14:paraId="60677FAF" w14:textId="26C93EA0" w:rsidTr="00146CE1">
        <w:trPr>
          <w:jc w:val="center"/>
        </w:trPr>
        <w:tc>
          <w:tcPr>
            <w:tcW w:w="0" w:type="auto"/>
          </w:tcPr>
          <w:p w14:paraId="3C63CA0F" w14:textId="77777777" w:rsidR="00146CE1" w:rsidRDefault="00146CE1" w:rsidP="00A61F15">
            <w:pPr>
              <w:pStyle w:val="Compact"/>
              <w:spacing w:before="0" w:after="0" w:line="360" w:lineRule="auto"/>
              <w:jc w:val="both"/>
            </w:pPr>
            <w:r>
              <w:t>DS</w:t>
            </w:r>
          </w:p>
        </w:tc>
        <w:tc>
          <w:tcPr>
            <w:tcW w:w="1037" w:type="pct"/>
          </w:tcPr>
          <w:p w14:paraId="5B4B6987" w14:textId="5FDB7B1D" w:rsidR="00146CE1" w:rsidRDefault="00146CE1" w:rsidP="00A61F15">
            <w:pPr>
              <w:pStyle w:val="Compact"/>
              <w:spacing w:before="0" w:after="0" w:line="360" w:lineRule="auto"/>
              <w:jc w:val="both"/>
            </w:pPr>
            <w:r>
              <w:t>BLUP</w:t>
            </w:r>
            <w:r>
              <w:rPr>
                <w:vertAlign w:val="subscript"/>
              </w:rPr>
              <w:t>GxE</w:t>
            </w:r>
          </w:p>
        </w:tc>
        <w:tc>
          <w:tcPr>
            <w:tcW w:w="0" w:type="auto"/>
          </w:tcPr>
          <w:p w14:paraId="771C5634" w14:textId="77777777" w:rsidR="00146CE1" w:rsidRDefault="00146CE1" w:rsidP="00A61F15">
            <w:pPr>
              <w:pStyle w:val="Compact"/>
              <w:spacing w:before="0" w:after="0" w:line="360" w:lineRule="auto"/>
              <w:jc w:val="both"/>
            </w:pPr>
            <w:r>
              <w:t>0.263</w:t>
            </w:r>
          </w:p>
        </w:tc>
        <w:tc>
          <w:tcPr>
            <w:tcW w:w="593" w:type="pct"/>
          </w:tcPr>
          <w:p w14:paraId="1523F3E4" w14:textId="77777777" w:rsidR="00146CE1" w:rsidRDefault="00146CE1" w:rsidP="00A61F15">
            <w:pPr>
              <w:pStyle w:val="Compact"/>
              <w:spacing w:before="0" w:after="0" w:line="360" w:lineRule="auto"/>
              <w:jc w:val="both"/>
            </w:pPr>
            <w:r>
              <w:t>0.261</w:t>
            </w:r>
          </w:p>
        </w:tc>
        <w:tc>
          <w:tcPr>
            <w:tcW w:w="511" w:type="pct"/>
          </w:tcPr>
          <w:p w14:paraId="117EA995" w14:textId="77777777" w:rsidR="00146CE1" w:rsidRDefault="00146CE1" w:rsidP="00A61F15">
            <w:pPr>
              <w:pStyle w:val="Compact"/>
              <w:spacing w:before="0" w:after="0" w:line="360" w:lineRule="auto"/>
              <w:jc w:val="both"/>
            </w:pPr>
          </w:p>
        </w:tc>
        <w:tc>
          <w:tcPr>
            <w:tcW w:w="0" w:type="auto"/>
          </w:tcPr>
          <w:p w14:paraId="1F5033FE" w14:textId="37A35EF5" w:rsidR="00146CE1" w:rsidRDefault="00146CE1" w:rsidP="00A61F15">
            <w:pPr>
              <w:pStyle w:val="Compact"/>
              <w:spacing w:before="0" w:after="0" w:line="360" w:lineRule="auto"/>
              <w:jc w:val="both"/>
            </w:pPr>
            <w:r>
              <w:t>0.284</w:t>
            </w:r>
          </w:p>
        </w:tc>
        <w:tc>
          <w:tcPr>
            <w:tcW w:w="0" w:type="auto"/>
          </w:tcPr>
          <w:p w14:paraId="62E759A8" w14:textId="77777777" w:rsidR="00146CE1" w:rsidRDefault="00146CE1" w:rsidP="00A61F15">
            <w:pPr>
              <w:spacing w:after="0" w:line="360" w:lineRule="auto"/>
              <w:jc w:val="both"/>
            </w:pPr>
          </w:p>
        </w:tc>
        <w:tc>
          <w:tcPr>
            <w:tcW w:w="0" w:type="auto"/>
          </w:tcPr>
          <w:p w14:paraId="11744510" w14:textId="77777777" w:rsidR="00146CE1" w:rsidRDefault="00146CE1" w:rsidP="00A61F15">
            <w:pPr>
              <w:spacing w:after="0" w:line="360" w:lineRule="auto"/>
              <w:jc w:val="both"/>
            </w:pPr>
          </w:p>
        </w:tc>
      </w:tr>
      <w:tr w:rsidR="00146CE1" w14:paraId="7C2A404F" w14:textId="348A2E7C" w:rsidTr="00146CE1">
        <w:trPr>
          <w:jc w:val="center"/>
        </w:trPr>
        <w:tc>
          <w:tcPr>
            <w:tcW w:w="0" w:type="auto"/>
          </w:tcPr>
          <w:p w14:paraId="7D9A4DDD" w14:textId="77777777" w:rsidR="00146CE1" w:rsidRDefault="00146CE1" w:rsidP="00A61F15">
            <w:pPr>
              <w:pStyle w:val="Compact"/>
              <w:spacing w:before="0" w:after="0" w:line="360" w:lineRule="auto"/>
              <w:jc w:val="both"/>
            </w:pPr>
            <w:r>
              <w:t>Index</w:t>
            </w:r>
          </w:p>
        </w:tc>
        <w:tc>
          <w:tcPr>
            <w:tcW w:w="1037" w:type="pct"/>
          </w:tcPr>
          <w:p w14:paraId="23AA09B4" w14:textId="10112FBD" w:rsidR="00146CE1" w:rsidRDefault="00146CE1" w:rsidP="00A61F15">
            <w:pPr>
              <w:pStyle w:val="Compact"/>
              <w:spacing w:before="0" w:after="0" w:line="360" w:lineRule="auto"/>
              <w:jc w:val="both"/>
            </w:pPr>
            <w:r>
              <w:t>BLUP</w:t>
            </w:r>
            <w:r>
              <w:rPr>
                <w:vertAlign w:val="subscript"/>
              </w:rPr>
              <w:t>GxE</w:t>
            </w:r>
          </w:p>
        </w:tc>
        <w:tc>
          <w:tcPr>
            <w:tcW w:w="0" w:type="auto"/>
          </w:tcPr>
          <w:p w14:paraId="4D42FFF4" w14:textId="77777777" w:rsidR="00146CE1" w:rsidRDefault="00146CE1" w:rsidP="00A61F15">
            <w:pPr>
              <w:pStyle w:val="Compact"/>
              <w:spacing w:before="0" w:after="0" w:line="360" w:lineRule="auto"/>
              <w:jc w:val="both"/>
            </w:pPr>
            <w:r>
              <w:t>0.311</w:t>
            </w:r>
          </w:p>
        </w:tc>
        <w:tc>
          <w:tcPr>
            <w:tcW w:w="593" w:type="pct"/>
          </w:tcPr>
          <w:p w14:paraId="1E620B02" w14:textId="77777777" w:rsidR="00146CE1" w:rsidRDefault="00146CE1" w:rsidP="00A61F15">
            <w:pPr>
              <w:pStyle w:val="Compact"/>
              <w:spacing w:before="0" w:after="0" w:line="360" w:lineRule="auto"/>
              <w:jc w:val="both"/>
            </w:pPr>
            <w:r>
              <w:t>0.313</w:t>
            </w:r>
          </w:p>
        </w:tc>
        <w:tc>
          <w:tcPr>
            <w:tcW w:w="511" w:type="pct"/>
          </w:tcPr>
          <w:p w14:paraId="03C85DD3" w14:textId="77777777" w:rsidR="00146CE1" w:rsidRDefault="00146CE1" w:rsidP="00A61F15">
            <w:pPr>
              <w:pStyle w:val="Compact"/>
              <w:spacing w:before="0" w:after="0" w:line="360" w:lineRule="auto"/>
              <w:jc w:val="both"/>
            </w:pPr>
          </w:p>
        </w:tc>
        <w:tc>
          <w:tcPr>
            <w:tcW w:w="0" w:type="auto"/>
          </w:tcPr>
          <w:p w14:paraId="324D1DA0" w14:textId="433C8508" w:rsidR="00146CE1" w:rsidRDefault="00146CE1" w:rsidP="00A61F15">
            <w:pPr>
              <w:pStyle w:val="Compact"/>
              <w:spacing w:before="0" w:after="0" w:line="360" w:lineRule="auto"/>
              <w:jc w:val="both"/>
            </w:pPr>
            <w:r>
              <w:t>0.356</w:t>
            </w:r>
          </w:p>
        </w:tc>
        <w:tc>
          <w:tcPr>
            <w:tcW w:w="0" w:type="auto"/>
          </w:tcPr>
          <w:p w14:paraId="53764B0E" w14:textId="77777777" w:rsidR="00146CE1" w:rsidRDefault="00146CE1" w:rsidP="00A61F15">
            <w:pPr>
              <w:spacing w:after="0" w:line="360" w:lineRule="auto"/>
              <w:jc w:val="both"/>
            </w:pPr>
          </w:p>
        </w:tc>
        <w:tc>
          <w:tcPr>
            <w:tcW w:w="0" w:type="auto"/>
          </w:tcPr>
          <w:p w14:paraId="34262350" w14:textId="77777777" w:rsidR="00146CE1" w:rsidRDefault="00146CE1" w:rsidP="00A61F15">
            <w:pPr>
              <w:spacing w:after="0" w:line="360" w:lineRule="auto"/>
              <w:jc w:val="both"/>
            </w:pPr>
          </w:p>
        </w:tc>
      </w:tr>
      <w:tr w:rsidR="00D72CDB" w14:paraId="1EABC099" w14:textId="77777777" w:rsidTr="00146CE1">
        <w:trPr>
          <w:jc w:val="center"/>
        </w:trPr>
        <w:tc>
          <w:tcPr>
            <w:tcW w:w="0" w:type="auto"/>
          </w:tcPr>
          <w:p w14:paraId="6436B573" w14:textId="00ED0096" w:rsidR="00D72CDB" w:rsidRDefault="00D72CDB" w:rsidP="00A61F15">
            <w:pPr>
              <w:pStyle w:val="Compact"/>
              <w:spacing w:before="0" w:after="0" w:line="360" w:lineRule="auto"/>
              <w:jc w:val="both"/>
            </w:pPr>
            <w:r>
              <w:t>DS</w:t>
            </w:r>
          </w:p>
        </w:tc>
        <w:tc>
          <w:tcPr>
            <w:tcW w:w="1037" w:type="pct"/>
          </w:tcPr>
          <w:p w14:paraId="21DBD86B" w14:textId="45D8783F" w:rsidR="00D72CDB" w:rsidRDefault="00D72CDB" w:rsidP="00A61F15">
            <w:pPr>
              <w:pStyle w:val="Compact"/>
              <w:spacing w:before="0" w:after="0" w:line="360" w:lineRule="auto"/>
              <w:jc w:val="both"/>
            </w:pPr>
            <w:r>
              <w:t>MegaENV</w:t>
            </w:r>
          </w:p>
        </w:tc>
        <w:tc>
          <w:tcPr>
            <w:tcW w:w="0" w:type="auto"/>
          </w:tcPr>
          <w:p w14:paraId="0A0A39F8" w14:textId="77777777" w:rsidR="00D72CDB" w:rsidRDefault="00D72CDB" w:rsidP="00A61F15">
            <w:pPr>
              <w:pStyle w:val="Compact"/>
              <w:spacing w:before="0" w:after="0" w:line="360" w:lineRule="auto"/>
              <w:jc w:val="both"/>
            </w:pPr>
          </w:p>
        </w:tc>
        <w:tc>
          <w:tcPr>
            <w:tcW w:w="593" w:type="pct"/>
          </w:tcPr>
          <w:p w14:paraId="455EA24E" w14:textId="77777777" w:rsidR="00D72CDB" w:rsidRDefault="00D72CDB" w:rsidP="00A61F15">
            <w:pPr>
              <w:pStyle w:val="Compact"/>
              <w:spacing w:before="0" w:after="0" w:line="360" w:lineRule="auto"/>
              <w:jc w:val="both"/>
            </w:pPr>
          </w:p>
        </w:tc>
        <w:tc>
          <w:tcPr>
            <w:tcW w:w="511" w:type="pct"/>
          </w:tcPr>
          <w:p w14:paraId="5A85618D" w14:textId="77777777" w:rsidR="00D72CDB" w:rsidRDefault="00D72CDB" w:rsidP="00A61F15">
            <w:pPr>
              <w:pStyle w:val="Compact"/>
              <w:spacing w:before="0" w:after="0" w:line="360" w:lineRule="auto"/>
              <w:jc w:val="both"/>
            </w:pPr>
          </w:p>
        </w:tc>
        <w:tc>
          <w:tcPr>
            <w:tcW w:w="0" w:type="auto"/>
          </w:tcPr>
          <w:p w14:paraId="49FC488C" w14:textId="77777777" w:rsidR="00D72CDB" w:rsidRDefault="00D72CDB" w:rsidP="00A61F15">
            <w:pPr>
              <w:pStyle w:val="Compact"/>
              <w:spacing w:before="0" w:after="0" w:line="360" w:lineRule="auto"/>
              <w:jc w:val="both"/>
            </w:pPr>
          </w:p>
        </w:tc>
        <w:tc>
          <w:tcPr>
            <w:tcW w:w="0" w:type="auto"/>
          </w:tcPr>
          <w:p w14:paraId="6E77F308" w14:textId="77777777" w:rsidR="00D72CDB" w:rsidRDefault="00D72CDB" w:rsidP="00A61F15">
            <w:pPr>
              <w:spacing w:after="0" w:line="360" w:lineRule="auto"/>
              <w:jc w:val="both"/>
            </w:pPr>
          </w:p>
        </w:tc>
        <w:tc>
          <w:tcPr>
            <w:tcW w:w="0" w:type="auto"/>
          </w:tcPr>
          <w:p w14:paraId="0AB36163" w14:textId="77777777" w:rsidR="00D72CDB" w:rsidRDefault="00D72CDB" w:rsidP="00A61F15">
            <w:pPr>
              <w:spacing w:after="0" w:line="360" w:lineRule="auto"/>
              <w:jc w:val="both"/>
            </w:pPr>
          </w:p>
        </w:tc>
      </w:tr>
      <w:tr w:rsidR="00D72CDB" w14:paraId="76D64055" w14:textId="77777777" w:rsidTr="00146CE1">
        <w:trPr>
          <w:jc w:val="center"/>
        </w:trPr>
        <w:tc>
          <w:tcPr>
            <w:tcW w:w="0" w:type="auto"/>
          </w:tcPr>
          <w:p w14:paraId="4414DC23" w14:textId="38787FAB" w:rsidR="00D72CDB" w:rsidRDefault="00D72CDB" w:rsidP="00A61F15">
            <w:pPr>
              <w:pStyle w:val="Compact"/>
              <w:spacing w:before="0" w:after="0" w:line="360" w:lineRule="auto"/>
              <w:jc w:val="both"/>
            </w:pPr>
            <w:r>
              <w:t>Index</w:t>
            </w:r>
          </w:p>
        </w:tc>
        <w:tc>
          <w:tcPr>
            <w:tcW w:w="1037" w:type="pct"/>
          </w:tcPr>
          <w:p w14:paraId="6F4E16AF" w14:textId="0404AF73" w:rsidR="00D72CDB" w:rsidRDefault="00D72CDB" w:rsidP="00A61F15">
            <w:pPr>
              <w:pStyle w:val="Compact"/>
              <w:spacing w:before="0" w:after="0" w:line="360" w:lineRule="auto"/>
              <w:jc w:val="both"/>
            </w:pPr>
            <w:r>
              <w:t>MegaENV</w:t>
            </w:r>
          </w:p>
        </w:tc>
        <w:tc>
          <w:tcPr>
            <w:tcW w:w="0" w:type="auto"/>
          </w:tcPr>
          <w:p w14:paraId="21C92DF7" w14:textId="77777777" w:rsidR="00D72CDB" w:rsidRDefault="00D72CDB" w:rsidP="00A61F15">
            <w:pPr>
              <w:pStyle w:val="Compact"/>
              <w:spacing w:before="0" w:after="0" w:line="360" w:lineRule="auto"/>
              <w:jc w:val="both"/>
            </w:pPr>
          </w:p>
        </w:tc>
        <w:tc>
          <w:tcPr>
            <w:tcW w:w="593" w:type="pct"/>
          </w:tcPr>
          <w:p w14:paraId="3DF50FE8" w14:textId="77777777" w:rsidR="00D72CDB" w:rsidRDefault="00D72CDB" w:rsidP="00A61F15">
            <w:pPr>
              <w:pStyle w:val="Compact"/>
              <w:spacing w:before="0" w:after="0" w:line="360" w:lineRule="auto"/>
              <w:jc w:val="both"/>
            </w:pPr>
          </w:p>
        </w:tc>
        <w:tc>
          <w:tcPr>
            <w:tcW w:w="511" w:type="pct"/>
          </w:tcPr>
          <w:p w14:paraId="7D701371" w14:textId="77777777" w:rsidR="00D72CDB" w:rsidRDefault="00D72CDB" w:rsidP="00A61F15">
            <w:pPr>
              <w:pStyle w:val="Compact"/>
              <w:spacing w:before="0" w:after="0" w:line="360" w:lineRule="auto"/>
              <w:jc w:val="both"/>
            </w:pPr>
          </w:p>
        </w:tc>
        <w:tc>
          <w:tcPr>
            <w:tcW w:w="0" w:type="auto"/>
          </w:tcPr>
          <w:p w14:paraId="4FA6BFED" w14:textId="77777777" w:rsidR="00D72CDB" w:rsidRDefault="00D72CDB" w:rsidP="00A61F15">
            <w:pPr>
              <w:pStyle w:val="Compact"/>
              <w:spacing w:before="0" w:after="0" w:line="360" w:lineRule="auto"/>
              <w:jc w:val="both"/>
            </w:pPr>
          </w:p>
        </w:tc>
        <w:tc>
          <w:tcPr>
            <w:tcW w:w="0" w:type="auto"/>
          </w:tcPr>
          <w:p w14:paraId="4B1DB3E6" w14:textId="77777777" w:rsidR="00D72CDB" w:rsidRDefault="00D72CDB" w:rsidP="00A61F15">
            <w:pPr>
              <w:spacing w:after="0" w:line="360" w:lineRule="auto"/>
              <w:jc w:val="both"/>
            </w:pPr>
          </w:p>
        </w:tc>
        <w:tc>
          <w:tcPr>
            <w:tcW w:w="0" w:type="auto"/>
          </w:tcPr>
          <w:p w14:paraId="4D8B5F5D" w14:textId="77777777" w:rsidR="00D72CDB" w:rsidRDefault="00D72CDB" w:rsidP="00A61F15">
            <w:pPr>
              <w:spacing w:after="0" w:line="360" w:lineRule="auto"/>
              <w:jc w:val="both"/>
            </w:pPr>
          </w:p>
        </w:tc>
      </w:tr>
      <w:tr w:rsidR="004011B5" w14:paraId="4E6FFF33" w14:textId="77777777" w:rsidTr="00146CE1">
        <w:trPr>
          <w:jc w:val="center"/>
        </w:trPr>
        <w:tc>
          <w:tcPr>
            <w:tcW w:w="0" w:type="auto"/>
          </w:tcPr>
          <w:p w14:paraId="3A33E456" w14:textId="5490ABD9" w:rsidR="004011B5" w:rsidRDefault="004011B5" w:rsidP="00A61F15">
            <w:pPr>
              <w:pStyle w:val="Compact"/>
              <w:spacing w:before="0" w:after="0" w:line="360" w:lineRule="auto"/>
              <w:jc w:val="both"/>
            </w:pPr>
            <w:r>
              <w:t>Co-2018</w:t>
            </w:r>
          </w:p>
        </w:tc>
        <w:tc>
          <w:tcPr>
            <w:tcW w:w="1037" w:type="pct"/>
          </w:tcPr>
          <w:p w14:paraId="73CB9269" w14:textId="7FCBA71A" w:rsidR="004011B5" w:rsidRDefault="004011B5" w:rsidP="00A61F15">
            <w:pPr>
              <w:pStyle w:val="Compact"/>
              <w:spacing w:before="0" w:after="0" w:line="360" w:lineRule="auto"/>
              <w:jc w:val="both"/>
            </w:pPr>
            <w:r>
              <w:t>Co-2019</w:t>
            </w:r>
          </w:p>
        </w:tc>
        <w:tc>
          <w:tcPr>
            <w:tcW w:w="0" w:type="auto"/>
          </w:tcPr>
          <w:p w14:paraId="63BCAA06" w14:textId="0FD1F762" w:rsidR="004011B5" w:rsidRDefault="004011B5" w:rsidP="00A61F15">
            <w:pPr>
              <w:pStyle w:val="Compact"/>
              <w:spacing w:before="0" w:after="0" w:line="360" w:lineRule="auto"/>
              <w:jc w:val="both"/>
            </w:pPr>
            <w:r w:rsidRPr="004011B5">
              <w:t>0.498</w:t>
            </w:r>
          </w:p>
        </w:tc>
        <w:tc>
          <w:tcPr>
            <w:tcW w:w="593" w:type="pct"/>
          </w:tcPr>
          <w:p w14:paraId="57D386F6" w14:textId="7BBC553A" w:rsidR="004011B5" w:rsidRDefault="004011B5" w:rsidP="00A61F15">
            <w:pPr>
              <w:pStyle w:val="Compact"/>
              <w:spacing w:before="0" w:after="0" w:line="360" w:lineRule="auto"/>
              <w:jc w:val="both"/>
            </w:pPr>
            <w:r w:rsidRPr="004011B5">
              <w:t>0.491</w:t>
            </w:r>
          </w:p>
        </w:tc>
        <w:tc>
          <w:tcPr>
            <w:tcW w:w="511" w:type="pct"/>
          </w:tcPr>
          <w:p w14:paraId="68ED82F3" w14:textId="77777777" w:rsidR="004011B5" w:rsidRDefault="004011B5" w:rsidP="00A61F15">
            <w:pPr>
              <w:pStyle w:val="Compact"/>
              <w:spacing w:before="0" w:after="0" w:line="360" w:lineRule="auto"/>
              <w:jc w:val="both"/>
            </w:pPr>
          </w:p>
        </w:tc>
        <w:tc>
          <w:tcPr>
            <w:tcW w:w="0" w:type="auto"/>
          </w:tcPr>
          <w:p w14:paraId="7AC5A095" w14:textId="77777777" w:rsidR="004011B5" w:rsidRDefault="004011B5" w:rsidP="00A61F15">
            <w:pPr>
              <w:pStyle w:val="Compact"/>
              <w:spacing w:before="0" w:after="0" w:line="360" w:lineRule="auto"/>
              <w:jc w:val="both"/>
            </w:pPr>
          </w:p>
        </w:tc>
        <w:tc>
          <w:tcPr>
            <w:tcW w:w="0" w:type="auto"/>
          </w:tcPr>
          <w:p w14:paraId="0AAE5B15" w14:textId="77777777" w:rsidR="004011B5" w:rsidRDefault="004011B5" w:rsidP="00A61F15">
            <w:pPr>
              <w:spacing w:after="0" w:line="360" w:lineRule="auto"/>
              <w:jc w:val="both"/>
            </w:pPr>
          </w:p>
        </w:tc>
        <w:tc>
          <w:tcPr>
            <w:tcW w:w="0" w:type="auto"/>
          </w:tcPr>
          <w:p w14:paraId="5DE8FE48" w14:textId="77777777" w:rsidR="004011B5" w:rsidRDefault="004011B5" w:rsidP="00A61F15">
            <w:pPr>
              <w:spacing w:after="0" w:line="360" w:lineRule="auto"/>
              <w:jc w:val="both"/>
            </w:pPr>
          </w:p>
        </w:tc>
      </w:tr>
      <w:tr w:rsidR="004011B5" w14:paraId="7E0D304C" w14:textId="77777777" w:rsidTr="00146CE1">
        <w:trPr>
          <w:jc w:val="center"/>
        </w:trPr>
        <w:tc>
          <w:tcPr>
            <w:tcW w:w="0" w:type="auto"/>
          </w:tcPr>
          <w:p w14:paraId="5E487B81" w14:textId="47496D9E" w:rsidR="004011B5" w:rsidRDefault="004011B5" w:rsidP="004011B5">
            <w:pPr>
              <w:pStyle w:val="Compact"/>
              <w:spacing w:before="0" w:after="0" w:line="360" w:lineRule="auto"/>
              <w:jc w:val="both"/>
            </w:pPr>
            <w:r>
              <w:t>Co-2018</w:t>
            </w:r>
          </w:p>
        </w:tc>
        <w:tc>
          <w:tcPr>
            <w:tcW w:w="1037" w:type="pct"/>
          </w:tcPr>
          <w:p w14:paraId="1DB6E233" w14:textId="776EEACC" w:rsidR="004011B5" w:rsidRDefault="004011B5" w:rsidP="004011B5">
            <w:pPr>
              <w:pStyle w:val="Compact"/>
              <w:spacing w:before="0" w:after="0" w:line="360" w:lineRule="auto"/>
              <w:jc w:val="both"/>
            </w:pPr>
            <w:r>
              <w:t>Co-2020</w:t>
            </w:r>
          </w:p>
        </w:tc>
        <w:tc>
          <w:tcPr>
            <w:tcW w:w="0" w:type="auto"/>
          </w:tcPr>
          <w:p w14:paraId="0C108C4E" w14:textId="2183D9AB" w:rsidR="004011B5" w:rsidRDefault="004011B5" w:rsidP="004011B5">
            <w:pPr>
              <w:pStyle w:val="Compact"/>
              <w:spacing w:before="0" w:after="0" w:line="360" w:lineRule="auto"/>
              <w:jc w:val="both"/>
            </w:pPr>
            <w:r w:rsidRPr="004011B5">
              <w:t>0.384</w:t>
            </w:r>
          </w:p>
        </w:tc>
        <w:tc>
          <w:tcPr>
            <w:tcW w:w="593" w:type="pct"/>
          </w:tcPr>
          <w:p w14:paraId="71E354A4" w14:textId="76E78FAB" w:rsidR="004011B5" w:rsidRDefault="004011B5" w:rsidP="004011B5">
            <w:pPr>
              <w:pStyle w:val="Compact"/>
              <w:spacing w:before="0" w:after="0" w:line="360" w:lineRule="auto"/>
              <w:jc w:val="both"/>
            </w:pPr>
            <w:r w:rsidRPr="004011B5">
              <w:t>0.411</w:t>
            </w:r>
          </w:p>
        </w:tc>
        <w:tc>
          <w:tcPr>
            <w:tcW w:w="511" w:type="pct"/>
          </w:tcPr>
          <w:p w14:paraId="3932FC48" w14:textId="77777777" w:rsidR="004011B5" w:rsidRDefault="004011B5" w:rsidP="004011B5">
            <w:pPr>
              <w:pStyle w:val="Compact"/>
              <w:spacing w:before="0" w:after="0" w:line="360" w:lineRule="auto"/>
              <w:jc w:val="both"/>
            </w:pPr>
          </w:p>
        </w:tc>
        <w:tc>
          <w:tcPr>
            <w:tcW w:w="0" w:type="auto"/>
          </w:tcPr>
          <w:p w14:paraId="740534CA" w14:textId="77777777" w:rsidR="004011B5" w:rsidRDefault="004011B5" w:rsidP="004011B5">
            <w:pPr>
              <w:pStyle w:val="Compact"/>
              <w:spacing w:before="0" w:after="0" w:line="360" w:lineRule="auto"/>
              <w:jc w:val="both"/>
            </w:pPr>
          </w:p>
        </w:tc>
        <w:tc>
          <w:tcPr>
            <w:tcW w:w="0" w:type="auto"/>
          </w:tcPr>
          <w:p w14:paraId="06C71309" w14:textId="77777777" w:rsidR="004011B5" w:rsidRDefault="004011B5" w:rsidP="004011B5">
            <w:pPr>
              <w:spacing w:after="0" w:line="360" w:lineRule="auto"/>
              <w:jc w:val="both"/>
            </w:pPr>
          </w:p>
        </w:tc>
        <w:tc>
          <w:tcPr>
            <w:tcW w:w="0" w:type="auto"/>
          </w:tcPr>
          <w:p w14:paraId="1E31F83E" w14:textId="77777777" w:rsidR="004011B5" w:rsidRDefault="004011B5" w:rsidP="004011B5">
            <w:pPr>
              <w:spacing w:after="0" w:line="360" w:lineRule="auto"/>
              <w:jc w:val="both"/>
            </w:pPr>
          </w:p>
        </w:tc>
      </w:tr>
      <w:tr w:rsidR="004011B5" w14:paraId="4D7CEDB8" w14:textId="77777777" w:rsidTr="00146CE1">
        <w:trPr>
          <w:jc w:val="center"/>
        </w:trPr>
        <w:tc>
          <w:tcPr>
            <w:tcW w:w="0" w:type="auto"/>
          </w:tcPr>
          <w:p w14:paraId="65E308BA" w14:textId="1858E8CA" w:rsidR="004011B5" w:rsidRDefault="004011B5" w:rsidP="004011B5">
            <w:pPr>
              <w:pStyle w:val="Compact"/>
              <w:spacing w:before="0" w:after="0" w:line="360" w:lineRule="auto"/>
              <w:jc w:val="both"/>
            </w:pPr>
            <w:r>
              <w:t>Co-2019</w:t>
            </w:r>
          </w:p>
        </w:tc>
        <w:tc>
          <w:tcPr>
            <w:tcW w:w="1037" w:type="pct"/>
          </w:tcPr>
          <w:p w14:paraId="51D2B62A" w14:textId="71F21602" w:rsidR="004011B5" w:rsidRDefault="004011B5" w:rsidP="004011B5">
            <w:pPr>
              <w:pStyle w:val="Compact"/>
              <w:spacing w:before="0" w:after="0" w:line="360" w:lineRule="auto"/>
              <w:jc w:val="both"/>
            </w:pPr>
            <w:r>
              <w:t>Co-2018</w:t>
            </w:r>
          </w:p>
        </w:tc>
        <w:tc>
          <w:tcPr>
            <w:tcW w:w="0" w:type="auto"/>
          </w:tcPr>
          <w:p w14:paraId="1BA346FF" w14:textId="6E226C6E" w:rsidR="004011B5" w:rsidRDefault="004011B5" w:rsidP="004011B5">
            <w:pPr>
              <w:pStyle w:val="Compact"/>
              <w:spacing w:before="0" w:after="0" w:line="360" w:lineRule="auto"/>
              <w:jc w:val="both"/>
            </w:pPr>
            <w:r w:rsidRPr="004011B5">
              <w:t>0.357</w:t>
            </w:r>
          </w:p>
        </w:tc>
        <w:tc>
          <w:tcPr>
            <w:tcW w:w="593" w:type="pct"/>
          </w:tcPr>
          <w:p w14:paraId="61E76107" w14:textId="606E3303" w:rsidR="004011B5" w:rsidRDefault="004011B5" w:rsidP="004011B5">
            <w:pPr>
              <w:pStyle w:val="Compact"/>
              <w:spacing w:before="0" w:after="0" w:line="360" w:lineRule="auto"/>
              <w:jc w:val="both"/>
            </w:pPr>
            <w:r w:rsidRPr="004011B5">
              <w:t>0.358</w:t>
            </w:r>
          </w:p>
        </w:tc>
        <w:tc>
          <w:tcPr>
            <w:tcW w:w="511" w:type="pct"/>
          </w:tcPr>
          <w:p w14:paraId="048232D2" w14:textId="77777777" w:rsidR="004011B5" w:rsidRDefault="004011B5" w:rsidP="004011B5">
            <w:pPr>
              <w:pStyle w:val="Compact"/>
              <w:spacing w:before="0" w:after="0" w:line="360" w:lineRule="auto"/>
              <w:jc w:val="both"/>
            </w:pPr>
          </w:p>
        </w:tc>
        <w:tc>
          <w:tcPr>
            <w:tcW w:w="0" w:type="auto"/>
          </w:tcPr>
          <w:p w14:paraId="11E45DA3" w14:textId="77777777" w:rsidR="004011B5" w:rsidRDefault="004011B5" w:rsidP="004011B5">
            <w:pPr>
              <w:pStyle w:val="Compact"/>
              <w:spacing w:before="0" w:after="0" w:line="360" w:lineRule="auto"/>
              <w:jc w:val="both"/>
            </w:pPr>
          </w:p>
        </w:tc>
        <w:tc>
          <w:tcPr>
            <w:tcW w:w="0" w:type="auto"/>
          </w:tcPr>
          <w:p w14:paraId="00E8E44D" w14:textId="77777777" w:rsidR="004011B5" w:rsidRDefault="004011B5" w:rsidP="004011B5">
            <w:pPr>
              <w:spacing w:after="0" w:line="360" w:lineRule="auto"/>
              <w:jc w:val="both"/>
            </w:pPr>
          </w:p>
        </w:tc>
        <w:tc>
          <w:tcPr>
            <w:tcW w:w="0" w:type="auto"/>
          </w:tcPr>
          <w:p w14:paraId="018B064A" w14:textId="77777777" w:rsidR="004011B5" w:rsidRDefault="004011B5" w:rsidP="004011B5">
            <w:pPr>
              <w:spacing w:after="0" w:line="360" w:lineRule="auto"/>
              <w:jc w:val="both"/>
            </w:pPr>
          </w:p>
        </w:tc>
      </w:tr>
      <w:tr w:rsidR="004011B5" w14:paraId="5D5926EF" w14:textId="77777777" w:rsidTr="00146CE1">
        <w:trPr>
          <w:jc w:val="center"/>
        </w:trPr>
        <w:tc>
          <w:tcPr>
            <w:tcW w:w="0" w:type="auto"/>
          </w:tcPr>
          <w:p w14:paraId="3E120F20" w14:textId="2E5CCAD0" w:rsidR="004011B5" w:rsidRDefault="004011B5" w:rsidP="004011B5">
            <w:pPr>
              <w:pStyle w:val="Compact"/>
              <w:spacing w:before="0" w:after="0" w:line="360" w:lineRule="auto"/>
              <w:jc w:val="both"/>
            </w:pPr>
            <w:r>
              <w:t>Co-2019</w:t>
            </w:r>
          </w:p>
        </w:tc>
        <w:tc>
          <w:tcPr>
            <w:tcW w:w="1037" w:type="pct"/>
          </w:tcPr>
          <w:p w14:paraId="55DB17B7" w14:textId="5F21A851" w:rsidR="004011B5" w:rsidRDefault="004011B5" w:rsidP="004011B5">
            <w:pPr>
              <w:pStyle w:val="Compact"/>
              <w:spacing w:before="0" w:after="0" w:line="360" w:lineRule="auto"/>
              <w:jc w:val="both"/>
            </w:pPr>
            <w:r>
              <w:t>Co-2020</w:t>
            </w:r>
          </w:p>
        </w:tc>
        <w:tc>
          <w:tcPr>
            <w:tcW w:w="0" w:type="auto"/>
          </w:tcPr>
          <w:p w14:paraId="5129A032" w14:textId="12ED8EC7" w:rsidR="004011B5" w:rsidRDefault="004011B5" w:rsidP="004011B5">
            <w:pPr>
              <w:pStyle w:val="Compact"/>
              <w:spacing w:before="0" w:after="0" w:line="360" w:lineRule="auto"/>
              <w:jc w:val="both"/>
            </w:pPr>
            <w:r w:rsidRPr="004011B5">
              <w:t>0.463</w:t>
            </w:r>
          </w:p>
        </w:tc>
        <w:tc>
          <w:tcPr>
            <w:tcW w:w="593" w:type="pct"/>
          </w:tcPr>
          <w:p w14:paraId="44F37A67" w14:textId="49FE5BE7" w:rsidR="004011B5" w:rsidRDefault="004011B5" w:rsidP="004011B5">
            <w:pPr>
              <w:pStyle w:val="Compact"/>
              <w:spacing w:before="0" w:after="0" w:line="360" w:lineRule="auto"/>
              <w:jc w:val="both"/>
            </w:pPr>
            <w:r w:rsidRPr="004011B5">
              <w:t>0.465</w:t>
            </w:r>
          </w:p>
        </w:tc>
        <w:tc>
          <w:tcPr>
            <w:tcW w:w="511" w:type="pct"/>
          </w:tcPr>
          <w:p w14:paraId="4BAB8BE5" w14:textId="77777777" w:rsidR="004011B5" w:rsidRDefault="004011B5" w:rsidP="004011B5">
            <w:pPr>
              <w:pStyle w:val="Compact"/>
              <w:spacing w:before="0" w:after="0" w:line="360" w:lineRule="auto"/>
              <w:jc w:val="both"/>
            </w:pPr>
          </w:p>
        </w:tc>
        <w:tc>
          <w:tcPr>
            <w:tcW w:w="0" w:type="auto"/>
          </w:tcPr>
          <w:p w14:paraId="0F22BF2A" w14:textId="77777777" w:rsidR="004011B5" w:rsidRDefault="004011B5" w:rsidP="004011B5">
            <w:pPr>
              <w:pStyle w:val="Compact"/>
              <w:spacing w:before="0" w:after="0" w:line="360" w:lineRule="auto"/>
              <w:jc w:val="both"/>
            </w:pPr>
          </w:p>
        </w:tc>
        <w:tc>
          <w:tcPr>
            <w:tcW w:w="0" w:type="auto"/>
          </w:tcPr>
          <w:p w14:paraId="430C621C" w14:textId="77777777" w:rsidR="004011B5" w:rsidRDefault="004011B5" w:rsidP="004011B5">
            <w:pPr>
              <w:spacing w:after="0" w:line="360" w:lineRule="auto"/>
              <w:jc w:val="both"/>
            </w:pPr>
          </w:p>
        </w:tc>
        <w:tc>
          <w:tcPr>
            <w:tcW w:w="0" w:type="auto"/>
          </w:tcPr>
          <w:p w14:paraId="4D1C9A52" w14:textId="77777777" w:rsidR="004011B5" w:rsidRDefault="004011B5" w:rsidP="004011B5">
            <w:pPr>
              <w:spacing w:after="0" w:line="360" w:lineRule="auto"/>
              <w:jc w:val="both"/>
            </w:pPr>
          </w:p>
        </w:tc>
      </w:tr>
      <w:tr w:rsidR="004011B5" w14:paraId="4C5BCD26" w14:textId="77777777" w:rsidTr="00146CE1">
        <w:trPr>
          <w:jc w:val="center"/>
        </w:trPr>
        <w:tc>
          <w:tcPr>
            <w:tcW w:w="0" w:type="auto"/>
          </w:tcPr>
          <w:p w14:paraId="74B65968" w14:textId="05DF9425" w:rsidR="004011B5" w:rsidRDefault="004011B5" w:rsidP="004011B5">
            <w:pPr>
              <w:pStyle w:val="Compact"/>
              <w:spacing w:before="0" w:after="0" w:line="360" w:lineRule="auto"/>
              <w:jc w:val="both"/>
            </w:pPr>
            <w:r>
              <w:t>Co-2020</w:t>
            </w:r>
          </w:p>
        </w:tc>
        <w:tc>
          <w:tcPr>
            <w:tcW w:w="1037" w:type="pct"/>
          </w:tcPr>
          <w:p w14:paraId="1290D88E" w14:textId="06D89A7E" w:rsidR="004011B5" w:rsidRDefault="004011B5" w:rsidP="004011B5">
            <w:pPr>
              <w:pStyle w:val="Compact"/>
              <w:spacing w:before="0" w:after="0" w:line="360" w:lineRule="auto"/>
              <w:jc w:val="both"/>
            </w:pPr>
            <w:r>
              <w:t>Co-2018</w:t>
            </w:r>
          </w:p>
        </w:tc>
        <w:tc>
          <w:tcPr>
            <w:tcW w:w="0" w:type="auto"/>
          </w:tcPr>
          <w:p w14:paraId="59D0771B" w14:textId="37ADE9D4" w:rsidR="004011B5" w:rsidRDefault="004011B5" w:rsidP="004011B5">
            <w:pPr>
              <w:pStyle w:val="Compact"/>
              <w:spacing w:before="0" w:after="0" w:line="360" w:lineRule="auto"/>
              <w:jc w:val="both"/>
            </w:pPr>
            <w:r w:rsidRPr="004011B5">
              <w:t>0.357</w:t>
            </w:r>
          </w:p>
        </w:tc>
        <w:tc>
          <w:tcPr>
            <w:tcW w:w="593" w:type="pct"/>
          </w:tcPr>
          <w:p w14:paraId="2D763781" w14:textId="65A62FEE" w:rsidR="004011B5" w:rsidRDefault="004011B5" w:rsidP="004011B5">
            <w:pPr>
              <w:pStyle w:val="Compact"/>
              <w:spacing w:before="0" w:after="0" w:line="360" w:lineRule="auto"/>
              <w:jc w:val="both"/>
            </w:pPr>
            <w:r w:rsidRPr="004011B5">
              <w:t>0.386</w:t>
            </w:r>
          </w:p>
        </w:tc>
        <w:tc>
          <w:tcPr>
            <w:tcW w:w="511" w:type="pct"/>
          </w:tcPr>
          <w:p w14:paraId="2B3C0A89" w14:textId="77777777" w:rsidR="004011B5" w:rsidRDefault="004011B5" w:rsidP="004011B5">
            <w:pPr>
              <w:pStyle w:val="Compact"/>
              <w:spacing w:before="0" w:after="0" w:line="360" w:lineRule="auto"/>
              <w:jc w:val="both"/>
            </w:pPr>
          </w:p>
        </w:tc>
        <w:tc>
          <w:tcPr>
            <w:tcW w:w="0" w:type="auto"/>
          </w:tcPr>
          <w:p w14:paraId="396CE5DD" w14:textId="77777777" w:rsidR="004011B5" w:rsidRDefault="004011B5" w:rsidP="004011B5">
            <w:pPr>
              <w:pStyle w:val="Compact"/>
              <w:spacing w:before="0" w:after="0" w:line="360" w:lineRule="auto"/>
              <w:jc w:val="both"/>
            </w:pPr>
          </w:p>
        </w:tc>
        <w:tc>
          <w:tcPr>
            <w:tcW w:w="0" w:type="auto"/>
          </w:tcPr>
          <w:p w14:paraId="21BB1CB0" w14:textId="77777777" w:rsidR="004011B5" w:rsidRDefault="004011B5" w:rsidP="004011B5">
            <w:pPr>
              <w:spacing w:after="0" w:line="360" w:lineRule="auto"/>
              <w:jc w:val="both"/>
            </w:pPr>
          </w:p>
        </w:tc>
        <w:tc>
          <w:tcPr>
            <w:tcW w:w="0" w:type="auto"/>
          </w:tcPr>
          <w:p w14:paraId="224857C4" w14:textId="77777777" w:rsidR="004011B5" w:rsidRDefault="004011B5" w:rsidP="004011B5">
            <w:pPr>
              <w:spacing w:after="0" w:line="360" w:lineRule="auto"/>
              <w:jc w:val="both"/>
            </w:pPr>
          </w:p>
        </w:tc>
      </w:tr>
      <w:tr w:rsidR="004011B5" w14:paraId="5C84C976" w14:textId="77777777" w:rsidTr="00146CE1">
        <w:trPr>
          <w:jc w:val="center"/>
        </w:trPr>
        <w:tc>
          <w:tcPr>
            <w:tcW w:w="0" w:type="auto"/>
          </w:tcPr>
          <w:p w14:paraId="2CAE8A56" w14:textId="6D42F44E" w:rsidR="004011B5" w:rsidRDefault="004011B5" w:rsidP="004011B5">
            <w:pPr>
              <w:pStyle w:val="Compact"/>
              <w:spacing w:before="0" w:after="0" w:line="360" w:lineRule="auto"/>
              <w:jc w:val="both"/>
            </w:pPr>
            <w:r>
              <w:t>Co-2020</w:t>
            </w:r>
          </w:p>
        </w:tc>
        <w:tc>
          <w:tcPr>
            <w:tcW w:w="1037" w:type="pct"/>
          </w:tcPr>
          <w:p w14:paraId="3EFDCE9A" w14:textId="6F8E35A3" w:rsidR="004011B5" w:rsidRDefault="004011B5" w:rsidP="004011B5">
            <w:pPr>
              <w:pStyle w:val="Compact"/>
              <w:spacing w:before="0" w:after="0" w:line="360" w:lineRule="auto"/>
              <w:jc w:val="both"/>
            </w:pPr>
            <w:r>
              <w:t>Co-2019</w:t>
            </w:r>
          </w:p>
        </w:tc>
        <w:tc>
          <w:tcPr>
            <w:tcW w:w="0" w:type="auto"/>
          </w:tcPr>
          <w:p w14:paraId="29EBADC2" w14:textId="2A292F12" w:rsidR="004011B5" w:rsidRDefault="004011B5" w:rsidP="004011B5">
            <w:pPr>
              <w:pStyle w:val="Compact"/>
              <w:spacing w:before="0" w:after="0" w:line="360" w:lineRule="auto"/>
              <w:jc w:val="both"/>
            </w:pPr>
            <w:r w:rsidRPr="004011B5">
              <w:t>0.605</w:t>
            </w:r>
          </w:p>
        </w:tc>
        <w:tc>
          <w:tcPr>
            <w:tcW w:w="593" w:type="pct"/>
          </w:tcPr>
          <w:p w14:paraId="5175ADB6" w14:textId="580819F8" w:rsidR="004011B5" w:rsidRDefault="004011B5" w:rsidP="004011B5">
            <w:pPr>
              <w:pStyle w:val="Compact"/>
              <w:spacing w:before="0" w:after="0" w:line="360" w:lineRule="auto"/>
              <w:jc w:val="both"/>
            </w:pPr>
            <w:r w:rsidRPr="004011B5">
              <w:t>0.596</w:t>
            </w:r>
          </w:p>
        </w:tc>
        <w:tc>
          <w:tcPr>
            <w:tcW w:w="511" w:type="pct"/>
          </w:tcPr>
          <w:p w14:paraId="2A960ED6" w14:textId="77777777" w:rsidR="004011B5" w:rsidRDefault="004011B5" w:rsidP="004011B5">
            <w:pPr>
              <w:pStyle w:val="Compact"/>
              <w:spacing w:before="0" w:after="0" w:line="360" w:lineRule="auto"/>
              <w:jc w:val="both"/>
            </w:pPr>
          </w:p>
        </w:tc>
        <w:tc>
          <w:tcPr>
            <w:tcW w:w="0" w:type="auto"/>
          </w:tcPr>
          <w:p w14:paraId="59C3FAE9" w14:textId="77777777" w:rsidR="004011B5" w:rsidRDefault="004011B5" w:rsidP="004011B5">
            <w:pPr>
              <w:pStyle w:val="Compact"/>
              <w:spacing w:before="0" w:after="0" w:line="360" w:lineRule="auto"/>
              <w:jc w:val="both"/>
            </w:pPr>
          </w:p>
        </w:tc>
        <w:tc>
          <w:tcPr>
            <w:tcW w:w="0" w:type="auto"/>
          </w:tcPr>
          <w:p w14:paraId="4E7DAE4F" w14:textId="77777777" w:rsidR="004011B5" w:rsidRDefault="004011B5" w:rsidP="004011B5">
            <w:pPr>
              <w:spacing w:after="0" w:line="360" w:lineRule="auto"/>
              <w:jc w:val="both"/>
            </w:pPr>
          </w:p>
        </w:tc>
        <w:tc>
          <w:tcPr>
            <w:tcW w:w="0" w:type="auto"/>
          </w:tcPr>
          <w:p w14:paraId="4694FB98" w14:textId="77777777" w:rsidR="004011B5" w:rsidRDefault="004011B5" w:rsidP="004011B5">
            <w:pPr>
              <w:spacing w:after="0" w:line="360" w:lineRule="auto"/>
              <w:jc w:val="both"/>
            </w:pPr>
          </w:p>
        </w:tc>
      </w:tr>
    </w:tbl>
    <w:p w14:paraId="2DDD9826" w14:textId="77777777" w:rsidR="00A7740E" w:rsidRDefault="007F1370" w:rsidP="00430AF2">
      <w:pPr>
        <w:pStyle w:val="TableCaption"/>
        <w:spacing w:before="120" w:line="360" w:lineRule="auto"/>
        <w:jc w:val="both"/>
      </w:pPr>
      <w:r>
        <w:rPr>
          <w:vertAlign w:val="superscript"/>
        </w:rPr>
        <w:t>a</w:t>
      </w:r>
      <w:r>
        <w:t xml:space="preserve"> For model training with DArT-seq marker data set using 50 repetitions of 10-fold stratified cross validations per individual analysis</w:t>
      </w:r>
    </w:p>
    <w:p w14:paraId="4D63C3CC" w14:textId="6B03FBF2" w:rsidR="00A7740E" w:rsidRDefault="007F1370" w:rsidP="00430AF2">
      <w:pPr>
        <w:pStyle w:val="BodyText"/>
        <w:spacing w:before="120" w:after="120" w:line="360" w:lineRule="auto"/>
        <w:jc w:val="both"/>
        <w:rPr>
          <w:vertAlign w:val="superscript"/>
        </w:rPr>
      </w:pPr>
      <w:r>
        <w:rPr>
          <w:b/>
          <w:bCs/>
        </w:rPr>
        <w:t>Table 5</w:t>
      </w:r>
      <w:r>
        <w:t xml:space="preserve">. Cross-environment predictive ability and predictive accuracy for rust pea disease across different traits and two environments using Ridge regression BLUP (rrBLUP) or Bayesian Lasso (BL) model training with SNP marker data set </w:t>
      </w:r>
      <w:r>
        <w:rPr>
          <w:vertAlign w:val="superscript"/>
        </w:rPr>
        <w:t>a</w:t>
      </w:r>
    </w:p>
    <w:tbl>
      <w:tblPr>
        <w:tblStyle w:val="Table"/>
        <w:tblW w:w="3712" w:type="pct"/>
        <w:tblLook w:val="0020" w:firstRow="1" w:lastRow="0" w:firstColumn="0" w:lastColumn="0" w:noHBand="0" w:noVBand="0"/>
      </w:tblPr>
      <w:tblGrid>
        <w:gridCol w:w="1668"/>
        <w:gridCol w:w="1840"/>
        <w:gridCol w:w="1104"/>
        <w:gridCol w:w="797"/>
        <w:gridCol w:w="1358"/>
        <w:gridCol w:w="797"/>
      </w:tblGrid>
      <w:tr w:rsidR="00FB289D" w14:paraId="0E3B9A9B" w14:textId="77777777" w:rsidTr="00F21E73">
        <w:trPr>
          <w:cnfStyle w:val="100000000000" w:firstRow="1" w:lastRow="0" w:firstColumn="0" w:lastColumn="0" w:oddVBand="0" w:evenVBand="0" w:oddHBand="0" w:evenHBand="0" w:firstRowFirstColumn="0" w:firstRowLastColumn="0" w:lastRowFirstColumn="0" w:lastRowLastColumn="0"/>
        </w:trPr>
        <w:tc>
          <w:tcPr>
            <w:tcW w:w="1103" w:type="pct"/>
          </w:tcPr>
          <w:p w14:paraId="04D4D660" w14:textId="77777777" w:rsidR="00FB289D" w:rsidRDefault="00FB289D" w:rsidP="00A61F15">
            <w:pPr>
              <w:spacing w:after="0" w:line="360" w:lineRule="auto"/>
              <w:jc w:val="both"/>
            </w:pPr>
          </w:p>
        </w:tc>
        <w:tc>
          <w:tcPr>
            <w:tcW w:w="1216" w:type="pct"/>
          </w:tcPr>
          <w:p w14:paraId="7430CD14" w14:textId="77777777" w:rsidR="00FB289D" w:rsidRDefault="00FB289D" w:rsidP="00A61F15">
            <w:pPr>
              <w:spacing w:after="0" w:line="360" w:lineRule="auto"/>
              <w:jc w:val="both"/>
            </w:pPr>
          </w:p>
        </w:tc>
        <w:tc>
          <w:tcPr>
            <w:tcW w:w="0" w:type="auto"/>
          </w:tcPr>
          <w:p w14:paraId="0F387EEA" w14:textId="77777777" w:rsidR="00FB289D" w:rsidRDefault="00FB289D" w:rsidP="00A61F15">
            <w:pPr>
              <w:pStyle w:val="Compact"/>
              <w:spacing w:before="0" w:after="0" w:line="360" w:lineRule="auto"/>
              <w:jc w:val="both"/>
            </w:pPr>
            <w:r>
              <w:t>P. ability</w:t>
            </w:r>
          </w:p>
        </w:tc>
        <w:tc>
          <w:tcPr>
            <w:tcW w:w="0" w:type="auto"/>
          </w:tcPr>
          <w:p w14:paraId="05699A39" w14:textId="77777777" w:rsidR="00FB289D" w:rsidRDefault="00FB289D" w:rsidP="00A61F15">
            <w:pPr>
              <w:spacing w:after="0" w:line="360" w:lineRule="auto"/>
              <w:jc w:val="both"/>
            </w:pPr>
          </w:p>
        </w:tc>
        <w:tc>
          <w:tcPr>
            <w:tcW w:w="0" w:type="auto"/>
          </w:tcPr>
          <w:p w14:paraId="3F4E2D90" w14:textId="77777777" w:rsidR="00FB289D" w:rsidRDefault="00FB289D" w:rsidP="00A61F15">
            <w:pPr>
              <w:pStyle w:val="Compact"/>
              <w:spacing w:before="0" w:after="0" w:line="360" w:lineRule="auto"/>
              <w:jc w:val="both"/>
            </w:pPr>
            <w:r>
              <w:t>P. accuracy</w:t>
            </w:r>
          </w:p>
        </w:tc>
        <w:tc>
          <w:tcPr>
            <w:tcW w:w="0" w:type="auto"/>
          </w:tcPr>
          <w:p w14:paraId="3536B146" w14:textId="77777777" w:rsidR="00FB289D" w:rsidRDefault="00FB289D" w:rsidP="00A61F15">
            <w:pPr>
              <w:spacing w:after="0" w:line="360" w:lineRule="auto"/>
              <w:jc w:val="both"/>
            </w:pPr>
          </w:p>
        </w:tc>
      </w:tr>
      <w:tr w:rsidR="00FB289D" w14:paraId="491FCEFC" w14:textId="77777777" w:rsidTr="00F21E73">
        <w:tc>
          <w:tcPr>
            <w:tcW w:w="1103" w:type="pct"/>
          </w:tcPr>
          <w:p w14:paraId="1FA6ED6C" w14:textId="77777777" w:rsidR="00FB289D" w:rsidRDefault="00FB289D" w:rsidP="00F21E73">
            <w:pPr>
              <w:pStyle w:val="Compact"/>
              <w:spacing w:before="0" w:after="0" w:line="360" w:lineRule="auto"/>
              <w:jc w:val="center"/>
            </w:pPr>
            <w:r>
              <w:t>Training set (CC)</w:t>
            </w:r>
          </w:p>
        </w:tc>
        <w:tc>
          <w:tcPr>
            <w:tcW w:w="1216" w:type="pct"/>
          </w:tcPr>
          <w:p w14:paraId="61EF1C27" w14:textId="450CE480" w:rsidR="00FB289D" w:rsidRDefault="00FB289D" w:rsidP="00F21E73">
            <w:pPr>
              <w:pStyle w:val="Compact"/>
              <w:spacing w:before="0" w:after="0" w:line="360" w:lineRule="auto"/>
              <w:jc w:val="center"/>
            </w:pPr>
            <w:r>
              <w:t>Validation set (</w:t>
            </w:r>
            <w:r w:rsidR="00F21E73">
              <w:t>Mega-ENV</w:t>
            </w:r>
            <w:r>
              <w:t>)</w:t>
            </w:r>
          </w:p>
        </w:tc>
        <w:tc>
          <w:tcPr>
            <w:tcW w:w="0" w:type="auto"/>
          </w:tcPr>
          <w:p w14:paraId="2D17EECB" w14:textId="77777777" w:rsidR="00FB289D" w:rsidRDefault="00FB289D" w:rsidP="00A61F15">
            <w:pPr>
              <w:pStyle w:val="Compact"/>
              <w:spacing w:before="0" w:after="0" w:line="360" w:lineRule="auto"/>
              <w:jc w:val="both"/>
            </w:pPr>
            <w:r>
              <w:t>rrBLUP</w:t>
            </w:r>
          </w:p>
        </w:tc>
        <w:tc>
          <w:tcPr>
            <w:tcW w:w="0" w:type="auto"/>
          </w:tcPr>
          <w:p w14:paraId="0A30A76F" w14:textId="77777777" w:rsidR="00FB289D" w:rsidRDefault="00FB289D" w:rsidP="00A61F15">
            <w:pPr>
              <w:pStyle w:val="Compact"/>
              <w:spacing w:before="0" w:after="0" w:line="360" w:lineRule="auto"/>
              <w:jc w:val="both"/>
            </w:pPr>
            <w:r>
              <w:t>BL</w:t>
            </w:r>
          </w:p>
        </w:tc>
        <w:tc>
          <w:tcPr>
            <w:tcW w:w="0" w:type="auto"/>
          </w:tcPr>
          <w:p w14:paraId="0793FDF5" w14:textId="77777777" w:rsidR="00FB289D" w:rsidRDefault="00FB289D" w:rsidP="00A61F15">
            <w:pPr>
              <w:pStyle w:val="Compact"/>
              <w:spacing w:before="0" w:after="0" w:line="360" w:lineRule="auto"/>
              <w:jc w:val="both"/>
            </w:pPr>
            <w:r>
              <w:t>rrBLUP</w:t>
            </w:r>
          </w:p>
        </w:tc>
        <w:tc>
          <w:tcPr>
            <w:tcW w:w="0" w:type="auto"/>
          </w:tcPr>
          <w:p w14:paraId="53824F0F" w14:textId="77777777" w:rsidR="00FB289D" w:rsidRDefault="00FB289D" w:rsidP="00A61F15">
            <w:pPr>
              <w:pStyle w:val="Compact"/>
              <w:spacing w:before="0" w:after="0" w:line="360" w:lineRule="auto"/>
              <w:jc w:val="both"/>
            </w:pPr>
            <w:r>
              <w:t>BL</w:t>
            </w:r>
          </w:p>
        </w:tc>
      </w:tr>
      <w:tr w:rsidR="00FB289D" w14:paraId="2511809A" w14:textId="77777777" w:rsidTr="00F21E73">
        <w:tc>
          <w:tcPr>
            <w:tcW w:w="1103" w:type="pct"/>
          </w:tcPr>
          <w:p w14:paraId="64547FE6" w14:textId="77777777" w:rsidR="00FB289D" w:rsidRDefault="00FB289D" w:rsidP="00A61F15">
            <w:pPr>
              <w:pStyle w:val="Compact"/>
              <w:spacing w:before="0" w:after="0" w:line="360" w:lineRule="auto"/>
              <w:jc w:val="both"/>
            </w:pPr>
            <w:r>
              <w:t>AUDPC</w:t>
            </w:r>
          </w:p>
        </w:tc>
        <w:tc>
          <w:tcPr>
            <w:tcW w:w="1216" w:type="pct"/>
          </w:tcPr>
          <w:p w14:paraId="18BB790B" w14:textId="70D71C50" w:rsidR="00FB289D" w:rsidRDefault="00531A50" w:rsidP="00A61F15">
            <w:pPr>
              <w:pStyle w:val="Compact"/>
              <w:spacing w:before="0" w:after="0" w:line="360" w:lineRule="auto"/>
              <w:jc w:val="both"/>
            </w:pPr>
            <w:r>
              <w:t>BLUP</w:t>
            </w:r>
            <w:r>
              <w:rPr>
                <w:vertAlign w:val="subscript"/>
              </w:rPr>
              <w:t>GxE</w:t>
            </w:r>
          </w:p>
        </w:tc>
        <w:tc>
          <w:tcPr>
            <w:tcW w:w="0" w:type="auto"/>
          </w:tcPr>
          <w:p w14:paraId="6B1F5058" w14:textId="77777777" w:rsidR="00FB289D" w:rsidRDefault="00FB289D" w:rsidP="00A61F15">
            <w:pPr>
              <w:pStyle w:val="Compact"/>
              <w:spacing w:before="0" w:after="0" w:line="360" w:lineRule="auto"/>
              <w:jc w:val="both"/>
            </w:pPr>
            <w:r>
              <w:t>0.218</w:t>
            </w:r>
          </w:p>
        </w:tc>
        <w:tc>
          <w:tcPr>
            <w:tcW w:w="0" w:type="auto"/>
          </w:tcPr>
          <w:p w14:paraId="2B5A2666" w14:textId="77777777" w:rsidR="00FB289D" w:rsidRDefault="00FB289D" w:rsidP="00A61F15">
            <w:pPr>
              <w:pStyle w:val="Compact"/>
              <w:spacing w:before="0" w:after="0" w:line="360" w:lineRule="auto"/>
              <w:jc w:val="both"/>
            </w:pPr>
            <w:r>
              <w:t>0.216</w:t>
            </w:r>
          </w:p>
        </w:tc>
        <w:tc>
          <w:tcPr>
            <w:tcW w:w="0" w:type="auto"/>
          </w:tcPr>
          <w:p w14:paraId="3C7FD638" w14:textId="77777777" w:rsidR="00FB289D" w:rsidRDefault="00FB289D" w:rsidP="00A61F15">
            <w:pPr>
              <w:pStyle w:val="Compact"/>
              <w:spacing w:before="0" w:after="0" w:line="360" w:lineRule="auto"/>
              <w:jc w:val="both"/>
            </w:pPr>
            <w:r>
              <w:t>0.250</w:t>
            </w:r>
          </w:p>
        </w:tc>
        <w:tc>
          <w:tcPr>
            <w:tcW w:w="0" w:type="auto"/>
          </w:tcPr>
          <w:p w14:paraId="0F4A00E8" w14:textId="77777777" w:rsidR="00FB289D" w:rsidRDefault="00FB289D" w:rsidP="00A61F15">
            <w:pPr>
              <w:pStyle w:val="Compact"/>
              <w:spacing w:before="0" w:after="0" w:line="360" w:lineRule="auto"/>
              <w:jc w:val="both"/>
            </w:pPr>
            <w:r>
              <w:t>0.248</w:t>
            </w:r>
          </w:p>
        </w:tc>
      </w:tr>
      <w:tr w:rsidR="00FB289D" w14:paraId="548DAA3D" w14:textId="77777777" w:rsidTr="00F21E73">
        <w:tc>
          <w:tcPr>
            <w:tcW w:w="1103" w:type="pct"/>
          </w:tcPr>
          <w:p w14:paraId="2B7F4FE4" w14:textId="77777777" w:rsidR="00FB289D" w:rsidRDefault="00FB289D" w:rsidP="00A61F15">
            <w:pPr>
              <w:pStyle w:val="Compact"/>
              <w:spacing w:before="0" w:after="0" w:line="360" w:lineRule="auto"/>
              <w:jc w:val="both"/>
            </w:pPr>
            <w:r>
              <w:t>IF</w:t>
            </w:r>
          </w:p>
        </w:tc>
        <w:tc>
          <w:tcPr>
            <w:tcW w:w="1216" w:type="pct"/>
          </w:tcPr>
          <w:p w14:paraId="4E289D4B" w14:textId="75F09FF2" w:rsidR="00FB289D" w:rsidRDefault="00531A50" w:rsidP="00A61F15">
            <w:pPr>
              <w:pStyle w:val="Compact"/>
              <w:spacing w:before="0" w:after="0" w:line="360" w:lineRule="auto"/>
              <w:jc w:val="both"/>
            </w:pPr>
            <w:r>
              <w:t>BLUP</w:t>
            </w:r>
            <w:r>
              <w:rPr>
                <w:vertAlign w:val="subscript"/>
              </w:rPr>
              <w:t>GxE</w:t>
            </w:r>
          </w:p>
        </w:tc>
        <w:tc>
          <w:tcPr>
            <w:tcW w:w="0" w:type="auto"/>
          </w:tcPr>
          <w:p w14:paraId="07271A52" w14:textId="77777777" w:rsidR="00FB289D" w:rsidRDefault="00FB289D" w:rsidP="00A61F15">
            <w:pPr>
              <w:pStyle w:val="Compact"/>
              <w:spacing w:before="0" w:after="0" w:line="360" w:lineRule="auto"/>
              <w:jc w:val="both"/>
            </w:pPr>
            <w:r>
              <w:t>0.252</w:t>
            </w:r>
          </w:p>
        </w:tc>
        <w:tc>
          <w:tcPr>
            <w:tcW w:w="0" w:type="auto"/>
          </w:tcPr>
          <w:p w14:paraId="022967A0" w14:textId="77777777" w:rsidR="00FB289D" w:rsidRDefault="00FB289D" w:rsidP="00A61F15">
            <w:pPr>
              <w:pStyle w:val="Compact"/>
              <w:spacing w:before="0" w:after="0" w:line="360" w:lineRule="auto"/>
              <w:jc w:val="both"/>
            </w:pPr>
            <w:r>
              <w:t>0.248</w:t>
            </w:r>
          </w:p>
        </w:tc>
        <w:tc>
          <w:tcPr>
            <w:tcW w:w="0" w:type="auto"/>
          </w:tcPr>
          <w:p w14:paraId="09792292" w14:textId="77777777" w:rsidR="00FB289D" w:rsidRDefault="00FB289D" w:rsidP="00A61F15">
            <w:pPr>
              <w:pStyle w:val="Compact"/>
              <w:spacing w:before="0" w:after="0" w:line="360" w:lineRule="auto"/>
              <w:jc w:val="both"/>
            </w:pPr>
            <w:r>
              <w:t>0.289</w:t>
            </w:r>
          </w:p>
        </w:tc>
        <w:tc>
          <w:tcPr>
            <w:tcW w:w="0" w:type="auto"/>
          </w:tcPr>
          <w:p w14:paraId="072FEC6C" w14:textId="77777777" w:rsidR="00FB289D" w:rsidRDefault="00FB289D" w:rsidP="00A61F15">
            <w:pPr>
              <w:pStyle w:val="Compact"/>
              <w:spacing w:before="0" w:after="0" w:line="360" w:lineRule="auto"/>
              <w:jc w:val="both"/>
            </w:pPr>
            <w:r>
              <w:t>0.284</w:t>
            </w:r>
          </w:p>
        </w:tc>
      </w:tr>
      <w:tr w:rsidR="00FB289D" w14:paraId="55A13564" w14:textId="77777777" w:rsidTr="00F21E73">
        <w:tc>
          <w:tcPr>
            <w:tcW w:w="1103" w:type="pct"/>
          </w:tcPr>
          <w:p w14:paraId="59C8CDE3" w14:textId="77777777" w:rsidR="00FB289D" w:rsidRDefault="00FB289D" w:rsidP="00A61F15">
            <w:pPr>
              <w:pStyle w:val="Compact"/>
              <w:spacing w:before="0" w:after="0" w:line="360" w:lineRule="auto"/>
              <w:jc w:val="both"/>
            </w:pPr>
            <w:r>
              <w:lastRenderedPageBreak/>
              <w:t>IT</w:t>
            </w:r>
          </w:p>
        </w:tc>
        <w:tc>
          <w:tcPr>
            <w:tcW w:w="1216" w:type="pct"/>
          </w:tcPr>
          <w:p w14:paraId="078F6DB6" w14:textId="2C05BF95" w:rsidR="00FB289D" w:rsidRDefault="00531A50" w:rsidP="00A61F15">
            <w:pPr>
              <w:pStyle w:val="Compact"/>
              <w:spacing w:before="0" w:after="0" w:line="360" w:lineRule="auto"/>
              <w:jc w:val="both"/>
            </w:pPr>
            <w:r>
              <w:t>BLUP</w:t>
            </w:r>
            <w:r>
              <w:rPr>
                <w:vertAlign w:val="subscript"/>
              </w:rPr>
              <w:t>GxE</w:t>
            </w:r>
          </w:p>
        </w:tc>
        <w:tc>
          <w:tcPr>
            <w:tcW w:w="0" w:type="auto"/>
          </w:tcPr>
          <w:p w14:paraId="24709657" w14:textId="77777777" w:rsidR="00FB289D" w:rsidRDefault="00FB289D" w:rsidP="00A61F15">
            <w:pPr>
              <w:pStyle w:val="Compact"/>
              <w:spacing w:before="0" w:after="0" w:line="360" w:lineRule="auto"/>
              <w:jc w:val="both"/>
            </w:pPr>
            <w:r>
              <w:t>0.253</w:t>
            </w:r>
          </w:p>
        </w:tc>
        <w:tc>
          <w:tcPr>
            <w:tcW w:w="0" w:type="auto"/>
          </w:tcPr>
          <w:p w14:paraId="0E445C6D" w14:textId="77777777" w:rsidR="00FB289D" w:rsidRDefault="00FB289D" w:rsidP="00A61F15">
            <w:pPr>
              <w:pStyle w:val="Compact"/>
              <w:spacing w:before="0" w:after="0" w:line="360" w:lineRule="auto"/>
              <w:jc w:val="both"/>
            </w:pPr>
            <w:r>
              <w:t>0.255</w:t>
            </w:r>
          </w:p>
        </w:tc>
        <w:tc>
          <w:tcPr>
            <w:tcW w:w="0" w:type="auto"/>
          </w:tcPr>
          <w:p w14:paraId="6F9A8CC0" w14:textId="77777777" w:rsidR="00FB289D" w:rsidRDefault="00FB289D" w:rsidP="00A61F15">
            <w:pPr>
              <w:pStyle w:val="Compact"/>
              <w:spacing w:before="0" w:after="0" w:line="360" w:lineRule="auto"/>
              <w:jc w:val="both"/>
            </w:pPr>
            <w:r>
              <w:t>0.309</w:t>
            </w:r>
          </w:p>
        </w:tc>
        <w:tc>
          <w:tcPr>
            <w:tcW w:w="0" w:type="auto"/>
          </w:tcPr>
          <w:p w14:paraId="171682B6" w14:textId="77777777" w:rsidR="00FB289D" w:rsidRDefault="00FB289D" w:rsidP="00A61F15">
            <w:pPr>
              <w:pStyle w:val="Compact"/>
              <w:spacing w:before="0" w:after="0" w:line="360" w:lineRule="auto"/>
              <w:jc w:val="both"/>
            </w:pPr>
            <w:r>
              <w:t>0.312</w:t>
            </w:r>
          </w:p>
        </w:tc>
      </w:tr>
      <w:tr w:rsidR="00FB289D" w14:paraId="4C8D9E08" w14:textId="77777777" w:rsidTr="00F21E73">
        <w:tc>
          <w:tcPr>
            <w:tcW w:w="1103" w:type="pct"/>
          </w:tcPr>
          <w:p w14:paraId="248A1CCA" w14:textId="77777777" w:rsidR="00FB289D" w:rsidRDefault="00FB289D" w:rsidP="00A61F15">
            <w:pPr>
              <w:pStyle w:val="Compact"/>
              <w:spacing w:before="0" w:after="0" w:line="360" w:lineRule="auto"/>
              <w:jc w:val="both"/>
            </w:pPr>
            <w:r>
              <w:t>DS</w:t>
            </w:r>
          </w:p>
        </w:tc>
        <w:tc>
          <w:tcPr>
            <w:tcW w:w="1216" w:type="pct"/>
          </w:tcPr>
          <w:p w14:paraId="617F3497" w14:textId="7B4218E6" w:rsidR="00FB289D" w:rsidRDefault="00531A50" w:rsidP="00A61F15">
            <w:pPr>
              <w:pStyle w:val="Compact"/>
              <w:spacing w:before="0" w:after="0" w:line="360" w:lineRule="auto"/>
              <w:jc w:val="both"/>
            </w:pPr>
            <w:r>
              <w:t>BLUP</w:t>
            </w:r>
            <w:r>
              <w:rPr>
                <w:vertAlign w:val="subscript"/>
              </w:rPr>
              <w:t>GxE</w:t>
            </w:r>
          </w:p>
        </w:tc>
        <w:tc>
          <w:tcPr>
            <w:tcW w:w="0" w:type="auto"/>
          </w:tcPr>
          <w:p w14:paraId="6811826F" w14:textId="77777777" w:rsidR="00FB289D" w:rsidRDefault="00FB289D" w:rsidP="00A61F15">
            <w:pPr>
              <w:pStyle w:val="Compact"/>
              <w:spacing w:before="0" w:after="0" w:line="360" w:lineRule="auto"/>
              <w:jc w:val="both"/>
            </w:pPr>
            <w:r>
              <w:t>0.260</w:t>
            </w:r>
          </w:p>
        </w:tc>
        <w:tc>
          <w:tcPr>
            <w:tcW w:w="0" w:type="auto"/>
          </w:tcPr>
          <w:p w14:paraId="02C5C6A7" w14:textId="77777777" w:rsidR="00FB289D" w:rsidRDefault="00FB289D" w:rsidP="00A61F15">
            <w:pPr>
              <w:pStyle w:val="Compact"/>
              <w:spacing w:before="0" w:after="0" w:line="360" w:lineRule="auto"/>
              <w:jc w:val="both"/>
            </w:pPr>
            <w:r>
              <w:t>0.254</w:t>
            </w:r>
          </w:p>
        </w:tc>
        <w:tc>
          <w:tcPr>
            <w:tcW w:w="0" w:type="auto"/>
          </w:tcPr>
          <w:p w14:paraId="78629E7A" w14:textId="77777777" w:rsidR="00FB289D" w:rsidRDefault="00FB289D" w:rsidP="00A61F15">
            <w:pPr>
              <w:pStyle w:val="Compact"/>
              <w:spacing w:before="0" w:after="0" w:line="360" w:lineRule="auto"/>
              <w:jc w:val="both"/>
            </w:pPr>
            <w:r>
              <w:t>0.280</w:t>
            </w:r>
          </w:p>
        </w:tc>
        <w:tc>
          <w:tcPr>
            <w:tcW w:w="0" w:type="auto"/>
          </w:tcPr>
          <w:p w14:paraId="7A6695CC" w14:textId="77777777" w:rsidR="00FB289D" w:rsidRDefault="00FB289D" w:rsidP="00A61F15">
            <w:pPr>
              <w:pStyle w:val="Compact"/>
              <w:spacing w:before="0" w:after="0" w:line="360" w:lineRule="auto"/>
              <w:jc w:val="both"/>
            </w:pPr>
            <w:r>
              <w:t>0.274</w:t>
            </w:r>
          </w:p>
        </w:tc>
      </w:tr>
      <w:tr w:rsidR="00FB289D" w14:paraId="16D82BB4" w14:textId="77777777" w:rsidTr="00F21E73">
        <w:tc>
          <w:tcPr>
            <w:tcW w:w="1103" w:type="pct"/>
          </w:tcPr>
          <w:p w14:paraId="6FF47A89" w14:textId="77777777" w:rsidR="00FB289D" w:rsidRDefault="00FB289D" w:rsidP="00A61F15">
            <w:pPr>
              <w:pStyle w:val="Compact"/>
              <w:spacing w:before="0" w:after="0" w:line="360" w:lineRule="auto"/>
              <w:jc w:val="both"/>
            </w:pPr>
            <w:r>
              <w:t>Index</w:t>
            </w:r>
          </w:p>
        </w:tc>
        <w:tc>
          <w:tcPr>
            <w:tcW w:w="1216" w:type="pct"/>
          </w:tcPr>
          <w:p w14:paraId="110DCD9D" w14:textId="7EB2599F" w:rsidR="00FB289D" w:rsidRDefault="00531A50" w:rsidP="00A61F15">
            <w:pPr>
              <w:pStyle w:val="Compact"/>
              <w:spacing w:before="0" w:after="0" w:line="360" w:lineRule="auto"/>
              <w:jc w:val="both"/>
            </w:pPr>
            <w:r>
              <w:t>BLUP</w:t>
            </w:r>
            <w:r>
              <w:rPr>
                <w:vertAlign w:val="subscript"/>
              </w:rPr>
              <w:t>GxE</w:t>
            </w:r>
          </w:p>
        </w:tc>
        <w:tc>
          <w:tcPr>
            <w:tcW w:w="0" w:type="auto"/>
          </w:tcPr>
          <w:p w14:paraId="5995AC9E" w14:textId="77777777" w:rsidR="00FB289D" w:rsidRDefault="00FB289D" w:rsidP="00A61F15">
            <w:pPr>
              <w:pStyle w:val="Compact"/>
              <w:spacing w:before="0" w:after="0" w:line="360" w:lineRule="auto"/>
              <w:jc w:val="both"/>
            </w:pPr>
            <w:r>
              <w:t>0.307</w:t>
            </w:r>
          </w:p>
        </w:tc>
        <w:tc>
          <w:tcPr>
            <w:tcW w:w="0" w:type="auto"/>
          </w:tcPr>
          <w:p w14:paraId="5E0C0628" w14:textId="77777777" w:rsidR="00FB289D" w:rsidRDefault="00FB289D" w:rsidP="00A61F15">
            <w:pPr>
              <w:pStyle w:val="Compact"/>
              <w:spacing w:before="0" w:after="0" w:line="360" w:lineRule="auto"/>
              <w:jc w:val="both"/>
            </w:pPr>
            <w:r>
              <w:t>0.304</w:t>
            </w:r>
          </w:p>
        </w:tc>
        <w:tc>
          <w:tcPr>
            <w:tcW w:w="0" w:type="auto"/>
          </w:tcPr>
          <w:p w14:paraId="0E5527CB" w14:textId="77777777" w:rsidR="00FB289D" w:rsidRDefault="00FB289D" w:rsidP="00A61F15">
            <w:pPr>
              <w:pStyle w:val="Compact"/>
              <w:spacing w:before="0" w:after="0" w:line="360" w:lineRule="auto"/>
              <w:jc w:val="both"/>
            </w:pPr>
            <w:r>
              <w:t>0.352</w:t>
            </w:r>
          </w:p>
        </w:tc>
        <w:tc>
          <w:tcPr>
            <w:tcW w:w="0" w:type="auto"/>
          </w:tcPr>
          <w:p w14:paraId="73E44280" w14:textId="77777777" w:rsidR="00FB289D" w:rsidRDefault="00FB289D" w:rsidP="00A61F15">
            <w:pPr>
              <w:pStyle w:val="Compact"/>
              <w:spacing w:before="0" w:after="0" w:line="360" w:lineRule="auto"/>
              <w:jc w:val="both"/>
            </w:pPr>
            <w:r>
              <w:t>0.349</w:t>
            </w:r>
          </w:p>
        </w:tc>
      </w:tr>
    </w:tbl>
    <w:p w14:paraId="075B4D38" w14:textId="77777777" w:rsidR="00A7740E" w:rsidRDefault="007F1370" w:rsidP="00430AF2">
      <w:pPr>
        <w:pStyle w:val="TableCaption"/>
        <w:spacing w:before="120" w:line="360" w:lineRule="auto"/>
        <w:jc w:val="both"/>
      </w:pPr>
      <w:r>
        <w:rPr>
          <w:vertAlign w:val="superscript"/>
        </w:rPr>
        <w:t>a</w:t>
      </w:r>
      <w:r>
        <w:t xml:space="preserve"> For model training with SNP marker data set using 50 repetitions of 10-fold stratified cross validations per individual analysis</w:t>
      </w:r>
    </w:p>
    <w:p w14:paraId="1BB5AC60" w14:textId="064CFD1E" w:rsidR="00A7740E" w:rsidRDefault="007F1370" w:rsidP="00430AF2">
      <w:pPr>
        <w:pStyle w:val="BodyText"/>
        <w:spacing w:before="120" w:after="120" w:line="360" w:lineRule="auto"/>
        <w:jc w:val="both"/>
      </w:pPr>
      <w:r>
        <w:rPr>
          <w:b/>
          <w:bCs/>
        </w:rPr>
        <w:t>Table 6</w:t>
      </w:r>
      <w:r>
        <w:t xml:space="preserve">. Cross-environment predictive ability and predictive accuracy for rust pea disease across different traits and two environments using Ridge regression BLUP (rrBLUP) model training with DArT marker data set </w:t>
      </w:r>
      <w:r>
        <w:rPr>
          <w:vertAlign w:val="superscript"/>
        </w:rPr>
        <w:t>a</w:t>
      </w:r>
      <w:r>
        <w:t xml:space="preserve"> [CV2]</w:t>
      </w:r>
    </w:p>
    <w:tbl>
      <w:tblPr>
        <w:tblStyle w:val="Table"/>
        <w:tblW w:w="3403" w:type="pct"/>
        <w:jc w:val="center"/>
        <w:tblLook w:val="0020" w:firstRow="1" w:lastRow="0" w:firstColumn="0" w:lastColumn="0" w:noHBand="0" w:noVBand="0"/>
      </w:tblPr>
      <w:tblGrid>
        <w:gridCol w:w="1645"/>
        <w:gridCol w:w="1842"/>
        <w:gridCol w:w="1104"/>
        <w:gridCol w:w="492"/>
        <w:gridCol w:w="1359"/>
        <w:gridCol w:w="492"/>
      </w:tblGrid>
      <w:tr w:rsidR="00FB289D" w14:paraId="349071F9" w14:textId="77777777" w:rsidTr="00F21E73">
        <w:trPr>
          <w:cnfStyle w:val="100000000000" w:firstRow="1" w:lastRow="0" w:firstColumn="0" w:lastColumn="0" w:oddVBand="0" w:evenVBand="0" w:oddHBand="0" w:evenHBand="0" w:firstRowFirstColumn="0" w:firstRowLastColumn="0" w:lastRowFirstColumn="0" w:lastRowLastColumn="0"/>
          <w:jc w:val="center"/>
        </w:trPr>
        <w:tc>
          <w:tcPr>
            <w:tcW w:w="1186" w:type="pct"/>
          </w:tcPr>
          <w:p w14:paraId="57C70075" w14:textId="77777777" w:rsidR="00FB289D" w:rsidRDefault="00FB289D" w:rsidP="00A61F15">
            <w:pPr>
              <w:spacing w:after="0" w:line="360" w:lineRule="auto"/>
              <w:jc w:val="both"/>
            </w:pPr>
          </w:p>
        </w:tc>
        <w:tc>
          <w:tcPr>
            <w:tcW w:w="1328" w:type="pct"/>
          </w:tcPr>
          <w:p w14:paraId="08696126" w14:textId="77777777" w:rsidR="00FB289D" w:rsidRDefault="00FB289D" w:rsidP="00A61F15">
            <w:pPr>
              <w:spacing w:after="0" w:line="360" w:lineRule="auto"/>
              <w:jc w:val="both"/>
            </w:pPr>
          </w:p>
        </w:tc>
        <w:tc>
          <w:tcPr>
            <w:tcW w:w="0" w:type="auto"/>
          </w:tcPr>
          <w:p w14:paraId="4DC09DB6" w14:textId="77777777" w:rsidR="00FB289D" w:rsidRDefault="00FB289D" w:rsidP="00A61F15">
            <w:pPr>
              <w:pStyle w:val="Compact"/>
              <w:spacing w:before="0" w:after="0" w:line="360" w:lineRule="auto"/>
              <w:jc w:val="both"/>
            </w:pPr>
            <w:r>
              <w:t>P. ability</w:t>
            </w:r>
          </w:p>
        </w:tc>
        <w:tc>
          <w:tcPr>
            <w:tcW w:w="0" w:type="auto"/>
          </w:tcPr>
          <w:p w14:paraId="716F1DB7" w14:textId="77777777" w:rsidR="00FB289D" w:rsidRDefault="00FB289D" w:rsidP="00A61F15">
            <w:pPr>
              <w:spacing w:after="0" w:line="360" w:lineRule="auto"/>
              <w:jc w:val="both"/>
            </w:pPr>
          </w:p>
        </w:tc>
        <w:tc>
          <w:tcPr>
            <w:tcW w:w="0" w:type="auto"/>
          </w:tcPr>
          <w:p w14:paraId="4ED3E413" w14:textId="77777777" w:rsidR="00FB289D" w:rsidRDefault="00FB289D" w:rsidP="00A61F15">
            <w:pPr>
              <w:pStyle w:val="Compact"/>
              <w:spacing w:before="0" w:after="0" w:line="360" w:lineRule="auto"/>
              <w:jc w:val="both"/>
            </w:pPr>
            <w:r>
              <w:t>P. accuracy</w:t>
            </w:r>
          </w:p>
        </w:tc>
        <w:tc>
          <w:tcPr>
            <w:tcW w:w="0" w:type="auto"/>
          </w:tcPr>
          <w:p w14:paraId="31E18AA4" w14:textId="77777777" w:rsidR="00FB289D" w:rsidRDefault="00FB289D" w:rsidP="00A61F15">
            <w:pPr>
              <w:spacing w:after="0" w:line="360" w:lineRule="auto"/>
              <w:jc w:val="both"/>
            </w:pPr>
          </w:p>
        </w:tc>
      </w:tr>
      <w:tr w:rsidR="00FB289D" w14:paraId="400A532F" w14:textId="77777777" w:rsidTr="00F21E73">
        <w:trPr>
          <w:jc w:val="center"/>
        </w:trPr>
        <w:tc>
          <w:tcPr>
            <w:tcW w:w="1186" w:type="pct"/>
          </w:tcPr>
          <w:p w14:paraId="2471205F" w14:textId="77777777" w:rsidR="00FB289D" w:rsidRDefault="00FB289D" w:rsidP="00F21E73">
            <w:pPr>
              <w:pStyle w:val="Compact"/>
              <w:spacing w:before="0" w:after="0" w:line="360" w:lineRule="auto"/>
              <w:jc w:val="center"/>
            </w:pPr>
            <w:r>
              <w:t>Training set (CC)</w:t>
            </w:r>
          </w:p>
        </w:tc>
        <w:tc>
          <w:tcPr>
            <w:tcW w:w="1328" w:type="pct"/>
          </w:tcPr>
          <w:p w14:paraId="22F397DB" w14:textId="0ECD025E" w:rsidR="00FB289D" w:rsidRDefault="00FB289D" w:rsidP="00F21E73">
            <w:pPr>
              <w:pStyle w:val="Compact"/>
              <w:spacing w:before="0" w:after="0" w:line="360" w:lineRule="auto"/>
              <w:jc w:val="center"/>
            </w:pPr>
            <w:r>
              <w:t>Validation set (</w:t>
            </w:r>
            <w:r w:rsidR="00F21E73">
              <w:t>Mega-ENV</w:t>
            </w:r>
            <w:r>
              <w:t>)</w:t>
            </w:r>
          </w:p>
        </w:tc>
        <w:tc>
          <w:tcPr>
            <w:tcW w:w="0" w:type="auto"/>
          </w:tcPr>
          <w:p w14:paraId="76158100" w14:textId="77777777" w:rsidR="00FB289D" w:rsidRDefault="00FB289D" w:rsidP="00A61F15">
            <w:pPr>
              <w:pStyle w:val="Compact"/>
              <w:spacing w:before="0" w:after="0" w:line="360" w:lineRule="auto"/>
              <w:jc w:val="both"/>
            </w:pPr>
            <w:r>
              <w:t>rrBLUP</w:t>
            </w:r>
          </w:p>
        </w:tc>
        <w:tc>
          <w:tcPr>
            <w:tcW w:w="0" w:type="auto"/>
          </w:tcPr>
          <w:p w14:paraId="3202D20A" w14:textId="77777777" w:rsidR="00FB289D" w:rsidRDefault="00FB289D" w:rsidP="00A61F15">
            <w:pPr>
              <w:pStyle w:val="Compact"/>
              <w:spacing w:before="0" w:after="0" w:line="360" w:lineRule="auto"/>
              <w:jc w:val="both"/>
            </w:pPr>
            <w:r>
              <w:t>BL</w:t>
            </w:r>
          </w:p>
        </w:tc>
        <w:tc>
          <w:tcPr>
            <w:tcW w:w="0" w:type="auto"/>
          </w:tcPr>
          <w:p w14:paraId="314098FC" w14:textId="77777777" w:rsidR="00FB289D" w:rsidRDefault="00FB289D" w:rsidP="00A61F15">
            <w:pPr>
              <w:pStyle w:val="Compact"/>
              <w:spacing w:before="0" w:after="0" w:line="360" w:lineRule="auto"/>
              <w:jc w:val="both"/>
            </w:pPr>
            <w:r>
              <w:t>rrBLUP</w:t>
            </w:r>
          </w:p>
        </w:tc>
        <w:tc>
          <w:tcPr>
            <w:tcW w:w="0" w:type="auto"/>
          </w:tcPr>
          <w:p w14:paraId="1639BCBD" w14:textId="77777777" w:rsidR="00FB289D" w:rsidRDefault="00FB289D" w:rsidP="00A61F15">
            <w:pPr>
              <w:pStyle w:val="Compact"/>
              <w:spacing w:before="0" w:after="0" w:line="360" w:lineRule="auto"/>
              <w:jc w:val="both"/>
            </w:pPr>
            <w:r>
              <w:t>BL</w:t>
            </w:r>
          </w:p>
        </w:tc>
      </w:tr>
      <w:tr w:rsidR="00FB289D" w14:paraId="117D2C34" w14:textId="77777777" w:rsidTr="00F21E73">
        <w:trPr>
          <w:jc w:val="center"/>
        </w:trPr>
        <w:tc>
          <w:tcPr>
            <w:tcW w:w="1186" w:type="pct"/>
          </w:tcPr>
          <w:p w14:paraId="67261893" w14:textId="77777777" w:rsidR="00FB289D" w:rsidRDefault="00FB289D" w:rsidP="00A61F15">
            <w:pPr>
              <w:pStyle w:val="Compact"/>
              <w:spacing w:before="0" w:after="0" w:line="360" w:lineRule="auto"/>
              <w:jc w:val="both"/>
            </w:pPr>
            <w:r>
              <w:t>AUDPC</w:t>
            </w:r>
          </w:p>
        </w:tc>
        <w:tc>
          <w:tcPr>
            <w:tcW w:w="1328" w:type="pct"/>
          </w:tcPr>
          <w:p w14:paraId="3B89ABD3" w14:textId="77777777" w:rsidR="00FB289D" w:rsidRDefault="00FB289D" w:rsidP="00A61F15">
            <w:pPr>
              <w:pStyle w:val="Compact"/>
              <w:spacing w:before="0" w:after="0" w:line="360" w:lineRule="auto"/>
              <w:jc w:val="both"/>
            </w:pPr>
            <w:r>
              <w:t>DS</w:t>
            </w:r>
          </w:p>
        </w:tc>
        <w:tc>
          <w:tcPr>
            <w:tcW w:w="0" w:type="auto"/>
          </w:tcPr>
          <w:p w14:paraId="2B919120" w14:textId="77777777" w:rsidR="00FB289D" w:rsidRDefault="00FB289D" w:rsidP="00A61F15">
            <w:pPr>
              <w:pStyle w:val="Compact"/>
              <w:spacing w:before="0" w:after="0" w:line="360" w:lineRule="auto"/>
              <w:jc w:val="both"/>
            </w:pPr>
            <w:r>
              <w:t>0.212</w:t>
            </w:r>
          </w:p>
        </w:tc>
        <w:tc>
          <w:tcPr>
            <w:tcW w:w="0" w:type="auto"/>
          </w:tcPr>
          <w:p w14:paraId="0A793971" w14:textId="77777777" w:rsidR="00FB289D" w:rsidRDefault="00FB289D" w:rsidP="00A61F15">
            <w:pPr>
              <w:spacing w:after="0" w:line="360" w:lineRule="auto"/>
              <w:jc w:val="both"/>
            </w:pPr>
          </w:p>
        </w:tc>
        <w:tc>
          <w:tcPr>
            <w:tcW w:w="0" w:type="auto"/>
          </w:tcPr>
          <w:p w14:paraId="679D5C18" w14:textId="77777777" w:rsidR="00FB289D" w:rsidRDefault="00FB289D" w:rsidP="00A61F15">
            <w:pPr>
              <w:spacing w:after="0" w:line="360" w:lineRule="auto"/>
              <w:jc w:val="both"/>
            </w:pPr>
          </w:p>
        </w:tc>
        <w:tc>
          <w:tcPr>
            <w:tcW w:w="0" w:type="auto"/>
          </w:tcPr>
          <w:p w14:paraId="1AE2FFD4" w14:textId="77777777" w:rsidR="00FB289D" w:rsidRDefault="00FB289D" w:rsidP="00A61F15">
            <w:pPr>
              <w:spacing w:after="0" w:line="360" w:lineRule="auto"/>
              <w:jc w:val="both"/>
            </w:pPr>
          </w:p>
        </w:tc>
      </w:tr>
      <w:tr w:rsidR="00FB289D" w14:paraId="37A359CD" w14:textId="77777777" w:rsidTr="00F21E73">
        <w:trPr>
          <w:jc w:val="center"/>
        </w:trPr>
        <w:tc>
          <w:tcPr>
            <w:tcW w:w="1186" w:type="pct"/>
          </w:tcPr>
          <w:p w14:paraId="0A15859C" w14:textId="77777777" w:rsidR="00FB289D" w:rsidRDefault="00FB289D" w:rsidP="00A61F15">
            <w:pPr>
              <w:pStyle w:val="Compact"/>
              <w:spacing w:before="0" w:after="0" w:line="360" w:lineRule="auto"/>
              <w:jc w:val="both"/>
            </w:pPr>
            <w:r>
              <w:t>IF</w:t>
            </w:r>
          </w:p>
        </w:tc>
        <w:tc>
          <w:tcPr>
            <w:tcW w:w="1328" w:type="pct"/>
          </w:tcPr>
          <w:p w14:paraId="76B3666B" w14:textId="77777777" w:rsidR="00FB289D" w:rsidRDefault="00FB289D" w:rsidP="00A61F15">
            <w:pPr>
              <w:pStyle w:val="Compact"/>
              <w:spacing w:before="0" w:after="0" w:line="360" w:lineRule="auto"/>
              <w:jc w:val="both"/>
            </w:pPr>
            <w:r>
              <w:t>DS</w:t>
            </w:r>
          </w:p>
        </w:tc>
        <w:tc>
          <w:tcPr>
            <w:tcW w:w="0" w:type="auto"/>
          </w:tcPr>
          <w:p w14:paraId="5B6D1247" w14:textId="77777777" w:rsidR="00FB289D" w:rsidRDefault="00FB289D" w:rsidP="00A61F15">
            <w:pPr>
              <w:pStyle w:val="Compact"/>
              <w:spacing w:before="0" w:after="0" w:line="360" w:lineRule="auto"/>
              <w:jc w:val="both"/>
            </w:pPr>
            <w:r>
              <w:t>0.231</w:t>
            </w:r>
          </w:p>
        </w:tc>
        <w:tc>
          <w:tcPr>
            <w:tcW w:w="0" w:type="auto"/>
          </w:tcPr>
          <w:p w14:paraId="02630DEE" w14:textId="77777777" w:rsidR="00FB289D" w:rsidRDefault="00FB289D" w:rsidP="00A61F15">
            <w:pPr>
              <w:spacing w:after="0" w:line="360" w:lineRule="auto"/>
              <w:jc w:val="both"/>
            </w:pPr>
          </w:p>
        </w:tc>
        <w:tc>
          <w:tcPr>
            <w:tcW w:w="0" w:type="auto"/>
          </w:tcPr>
          <w:p w14:paraId="2D1A18A9" w14:textId="77777777" w:rsidR="00FB289D" w:rsidRDefault="00FB289D" w:rsidP="00A61F15">
            <w:pPr>
              <w:spacing w:after="0" w:line="360" w:lineRule="auto"/>
              <w:jc w:val="both"/>
            </w:pPr>
          </w:p>
        </w:tc>
        <w:tc>
          <w:tcPr>
            <w:tcW w:w="0" w:type="auto"/>
          </w:tcPr>
          <w:p w14:paraId="5D30E3E3" w14:textId="77777777" w:rsidR="00FB289D" w:rsidRDefault="00FB289D" w:rsidP="00A61F15">
            <w:pPr>
              <w:spacing w:after="0" w:line="360" w:lineRule="auto"/>
              <w:jc w:val="both"/>
            </w:pPr>
          </w:p>
        </w:tc>
      </w:tr>
      <w:tr w:rsidR="00FB289D" w14:paraId="0E5B85EF" w14:textId="77777777" w:rsidTr="00F21E73">
        <w:trPr>
          <w:jc w:val="center"/>
        </w:trPr>
        <w:tc>
          <w:tcPr>
            <w:tcW w:w="1186" w:type="pct"/>
          </w:tcPr>
          <w:p w14:paraId="10B8DB40" w14:textId="77777777" w:rsidR="00FB289D" w:rsidRDefault="00FB289D" w:rsidP="00A61F15">
            <w:pPr>
              <w:pStyle w:val="Compact"/>
              <w:spacing w:before="0" w:after="0" w:line="360" w:lineRule="auto"/>
              <w:jc w:val="both"/>
            </w:pPr>
            <w:r>
              <w:t>IT</w:t>
            </w:r>
          </w:p>
        </w:tc>
        <w:tc>
          <w:tcPr>
            <w:tcW w:w="1328" w:type="pct"/>
          </w:tcPr>
          <w:p w14:paraId="1EBFEE8F" w14:textId="77777777" w:rsidR="00FB289D" w:rsidRDefault="00FB289D" w:rsidP="00A61F15">
            <w:pPr>
              <w:pStyle w:val="Compact"/>
              <w:spacing w:before="0" w:after="0" w:line="360" w:lineRule="auto"/>
              <w:jc w:val="both"/>
            </w:pPr>
            <w:r>
              <w:t>DS</w:t>
            </w:r>
          </w:p>
        </w:tc>
        <w:tc>
          <w:tcPr>
            <w:tcW w:w="0" w:type="auto"/>
          </w:tcPr>
          <w:p w14:paraId="442FA24A" w14:textId="77777777" w:rsidR="00FB289D" w:rsidRDefault="00FB289D" w:rsidP="00A61F15">
            <w:pPr>
              <w:pStyle w:val="Compact"/>
              <w:spacing w:before="0" w:after="0" w:line="360" w:lineRule="auto"/>
              <w:jc w:val="both"/>
            </w:pPr>
            <w:r>
              <w:t>0.231</w:t>
            </w:r>
          </w:p>
        </w:tc>
        <w:tc>
          <w:tcPr>
            <w:tcW w:w="0" w:type="auto"/>
          </w:tcPr>
          <w:p w14:paraId="7271CF84" w14:textId="77777777" w:rsidR="00FB289D" w:rsidRDefault="00FB289D" w:rsidP="00A61F15">
            <w:pPr>
              <w:spacing w:after="0" w:line="360" w:lineRule="auto"/>
              <w:jc w:val="both"/>
            </w:pPr>
          </w:p>
        </w:tc>
        <w:tc>
          <w:tcPr>
            <w:tcW w:w="0" w:type="auto"/>
          </w:tcPr>
          <w:p w14:paraId="1332E49B" w14:textId="77777777" w:rsidR="00FB289D" w:rsidRDefault="00FB289D" w:rsidP="00A61F15">
            <w:pPr>
              <w:spacing w:after="0" w:line="360" w:lineRule="auto"/>
              <w:jc w:val="both"/>
            </w:pPr>
          </w:p>
        </w:tc>
        <w:tc>
          <w:tcPr>
            <w:tcW w:w="0" w:type="auto"/>
          </w:tcPr>
          <w:p w14:paraId="2278C648" w14:textId="77777777" w:rsidR="00FB289D" w:rsidRDefault="00FB289D" w:rsidP="00A61F15">
            <w:pPr>
              <w:spacing w:after="0" w:line="360" w:lineRule="auto"/>
              <w:jc w:val="both"/>
            </w:pPr>
          </w:p>
        </w:tc>
      </w:tr>
      <w:tr w:rsidR="00FB289D" w14:paraId="6B2517B4" w14:textId="77777777" w:rsidTr="00F21E73">
        <w:trPr>
          <w:jc w:val="center"/>
        </w:trPr>
        <w:tc>
          <w:tcPr>
            <w:tcW w:w="1186" w:type="pct"/>
          </w:tcPr>
          <w:p w14:paraId="682DEA21" w14:textId="77777777" w:rsidR="00FB289D" w:rsidRDefault="00FB289D" w:rsidP="00A61F15">
            <w:pPr>
              <w:pStyle w:val="Compact"/>
              <w:spacing w:before="0" w:after="0" w:line="360" w:lineRule="auto"/>
              <w:jc w:val="both"/>
            </w:pPr>
            <w:r>
              <w:t>DS</w:t>
            </w:r>
          </w:p>
        </w:tc>
        <w:tc>
          <w:tcPr>
            <w:tcW w:w="1328" w:type="pct"/>
          </w:tcPr>
          <w:p w14:paraId="447BD8B1" w14:textId="77777777" w:rsidR="00FB289D" w:rsidRDefault="00FB289D" w:rsidP="00A61F15">
            <w:pPr>
              <w:pStyle w:val="Compact"/>
              <w:spacing w:before="0" w:after="0" w:line="360" w:lineRule="auto"/>
              <w:jc w:val="both"/>
            </w:pPr>
            <w:r>
              <w:t>DS</w:t>
            </w:r>
          </w:p>
        </w:tc>
        <w:tc>
          <w:tcPr>
            <w:tcW w:w="0" w:type="auto"/>
          </w:tcPr>
          <w:p w14:paraId="5E34DCEF" w14:textId="77777777" w:rsidR="00FB289D" w:rsidRDefault="00FB289D" w:rsidP="00A61F15">
            <w:pPr>
              <w:pStyle w:val="Compact"/>
              <w:spacing w:before="0" w:after="0" w:line="360" w:lineRule="auto"/>
              <w:jc w:val="both"/>
            </w:pPr>
            <w:r>
              <w:t>0.253</w:t>
            </w:r>
          </w:p>
        </w:tc>
        <w:tc>
          <w:tcPr>
            <w:tcW w:w="0" w:type="auto"/>
          </w:tcPr>
          <w:p w14:paraId="2D0CA679" w14:textId="77777777" w:rsidR="00FB289D" w:rsidRDefault="00FB289D" w:rsidP="00A61F15">
            <w:pPr>
              <w:spacing w:after="0" w:line="360" w:lineRule="auto"/>
              <w:jc w:val="both"/>
            </w:pPr>
          </w:p>
        </w:tc>
        <w:tc>
          <w:tcPr>
            <w:tcW w:w="0" w:type="auto"/>
          </w:tcPr>
          <w:p w14:paraId="595B4E24" w14:textId="77777777" w:rsidR="00FB289D" w:rsidRDefault="00FB289D" w:rsidP="00A61F15">
            <w:pPr>
              <w:spacing w:after="0" w:line="360" w:lineRule="auto"/>
              <w:jc w:val="both"/>
            </w:pPr>
          </w:p>
        </w:tc>
        <w:tc>
          <w:tcPr>
            <w:tcW w:w="0" w:type="auto"/>
          </w:tcPr>
          <w:p w14:paraId="1ED1A148" w14:textId="77777777" w:rsidR="00FB289D" w:rsidRDefault="00FB289D" w:rsidP="00A61F15">
            <w:pPr>
              <w:spacing w:after="0" w:line="360" w:lineRule="auto"/>
              <w:jc w:val="both"/>
            </w:pPr>
          </w:p>
        </w:tc>
      </w:tr>
      <w:tr w:rsidR="00FB289D" w14:paraId="1325C091" w14:textId="77777777" w:rsidTr="00F21E73">
        <w:trPr>
          <w:jc w:val="center"/>
        </w:trPr>
        <w:tc>
          <w:tcPr>
            <w:tcW w:w="1186" w:type="pct"/>
          </w:tcPr>
          <w:p w14:paraId="090B3859" w14:textId="77777777" w:rsidR="00FB289D" w:rsidRDefault="00FB289D" w:rsidP="00A61F15">
            <w:pPr>
              <w:pStyle w:val="Compact"/>
              <w:spacing w:before="0" w:after="0" w:line="360" w:lineRule="auto"/>
              <w:jc w:val="both"/>
            </w:pPr>
            <w:r>
              <w:t>Index</w:t>
            </w:r>
          </w:p>
        </w:tc>
        <w:tc>
          <w:tcPr>
            <w:tcW w:w="1328" w:type="pct"/>
          </w:tcPr>
          <w:p w14:paraId="0E7D6DCD" w14:textId="77777777" w:rsidR="00FB289D" w:rsidRDefault="00FB289D" w:rsidP="00A61F15">
            <w:pPr>
              <w:pStyle w:val="Compact"/>
              <w:spacing w:before="0" w:after="0" w:line="360" w:lineRule="auto"/>
              <w:jc w:val="both"/>
            </w:pPr>
            <w:r>
              <w:t>DS</w:t>
            </w:r>
          </w:p>
        </w:tc>
        <w:tc>
          <w:tcPr>
            <w:tcW w:w="0" w:type="auto"/>
          </w:tcPr>
          <w:p w14:paraId="7CE9FF2D" w14:textId="77777777" w:rsidR="00FB289D" w:rsidRDefault="00FB289D" w:rsidP="00A61F15">
            <w:pPr>
              <w:pStyle w:val="Compact"/>
              <w:spacing w:before="0" w:after="0" w:line="360" w:lineRule="auto"/>
              <w:jc w:val="both"/>
            </w:pPr>
            <w:r>
              <w:t>0.295</w:t>
            </w:r>
          </w:p>
        </w:tc>
        <w:tc>
          <w:tcPr>
            <w:tcW w:w="0" w:type="auto"/>
          </w:tcPr>
          <w:p w14:paraId="37EF59E8" w14:textId="77777777" w:rsidR="00FB289D" w:rsidRDefault="00FB289D" w:rsidP="00A61F15">
            <w:pPr>
              <w:spacing w:after="0" w:line="360" w:lineRule="auto"/>
              <w:jc w:val="both"/>
            </w:pPr>
          </w:p>
        </w:tc>
        <w:tc>
          <w:tcPr>
            <w:tcW w:w="0" w:type="auto"/>
          </w:tcPr>
          <w:p w14:paraId="7458FD28" w14:textId="77777777" w:rsidR="00FB289D" w:rsidRDefault="00FB289D" w:rsidP="00A61F15">
            <w:pPr>
              <w:spacing w:after="0" w:line="360" w:lineRule="auto"/>
              <w:jc w:val="both"/>
            </w:pPr>
          </w:p>
        </w:tc>
        <w:tc>
          <w:tcPr>
            <w:tcW w:w="0" w:type="auto"/>
          </w:tcPr>
          <w:p w14:paraId="14F4EC9B" w14:textId="77777777" w:rsidR="00FB289D" w:rsidRDefault="00FB289D" w:rsidP="00A61F15">
            <w:pPr>
              <w:spacing w:after="0" w:line="360" w:lineRule="auto"/>
              <w:jc w:val="both"/>
            </w:pPr>
          </w:p>
        </w:tc>
      </w:tr>
    </w:tbl>
    <w:p w14:paraId="30F85A80" w14:textId="5A4665E5" w:rsidR="007F1370" w:rsidRDefault="007F1370" w:rsidP="00FB289D">
      <w:pPr>
        <w:pStyle w:val="TableCaption"/>
        <w:spacing w:before="120" w:line="360" w:lineRule="auto"/>
        <w:jc w:val="both"/>
      </w:pPr>
      <w:r>
        <w:rPr>
          <w:vertAlign w:val="superscript"/>
        </w:rPr>
        <w:t>a</w:t>
      </w:r>
      <w:r>
        <w:t xml:space="preserve"> For model training with SNP marker data set using 50 repetitions of 10-fold stratified cross validations per individual analysis</w:t>
      </w:r>
      <w:bookmarkEnd w:id="17"/>
      <w:bookmarkEnd w:id="21"/>
    </w:p>
    <w:p w14:paraId="59BFD835" w14:textId="14644D63" w:rsidR="009F4005" w:rsidRDefault="009F4005" w:rsidP="009F4005">
      <w:pPr>
        <w:pStyle w:val="Heading1"/>
      </w:pPr>
      <w:bookmarkStart w:id="22" w:name="_Toc95409596"/>
      <w:r>
        <w:t>Discussion</w:t>
      </w:r>
      <w:bookmarkEnd w:id="22"/>
    </w:p>
    <w:p w14:paraId="66F993D2" w14:textId="77777777" w:rsidR="009F4005" w:rsidRPr="009F4005" w:rsidRDefault="009F4005" w:rsidP="009F4005">
      <w:pPr>
        <w:pStyle w:val="BodyText"/>
      </w:pPr>
    </w:p>
    <w:p w14:paraId="6C89A984" w14:textId="074BD7E7" w:rsidR="009F4005" w:rsidRDefault="009F4005" w:rsidP="009F4005">
      <w:pPr>
        <w:pStyle w:val="Heading1"/>
      </w:pPr>
      <w:bookmarkStart w:id="23" w:name="_Toc95409597"/>
      <w:r>
        <w:t>Bibliography</w:t>
      </w:r>
      <w:bookmarkEnd w:id="23"/>
    </w:p>
    <w:p w14:paraId="18B4CE08" w14:textId="7495564E" w:rsidR="00962F15" w:rsidRPr="00962F15" w:rsidRDefault="009F4005" w:rsidP="00962F15">
      <w:pPr>
        <w:widowControl w:val="0"/>
        <w:autoSpaceDE w:val="0"/>
        <w:autoSpaceDN w:val="0"/>
        <w:adjustRightInd w:val="0"/>
        <w:spacing w:before="120" w:after="120" w:line="360" w:lineRule="auto"/>
        <w:ind w:left="480" w:hanging="480"/>
        <w:rPr>
          <w:rFonts w:ascii="Cambria" w:hAnsi="Cambria" w:cs="Times New Roman"/>
          <w:noProof/>
        </w:rPr>
      </w:pPr>
      <w:r>
        <w:rPr>
          <w:i/>
          <w:iCs/>
        </w:rPr>
        <w:fldChar w:fldCharType="begin" w:fldLock="1"/>
      </w:r>
      <w:r>
        <w:rPr>
          <w:i/>
          <w:iCs/>
        </w:rPr>
        <w:instrText xml:space="preserve">ADDIN Mendeley Bibliography CSL_BIBLIOGRAPHY </w:instrText>
      </w:r>
      <w:r>
        <w:rPr>
          <w:i/>
          <w:iCs/>
        </w:rPr>
        <w:fldChar w:fldCharType="separate"/>
      </w:r>
      <w:r w:rsidR="00962F15" w:rsidRPr="00962F15">
        <w:rPr>
          <w:rFonts w:ascii="Cambria" w:hAnsi="Cambria" w:cs="Times New Roman"/>
          <w:noProof/>
        </w:rPr>
        <w:t xml:space="preserve">Annicchiarico, P., Nazzicari, N., Wei, Y., Pecetti, L., &amp; Brummer, E. C. (2017). Genotyping-by-sequencing and its exploitation for forage and cool-season grain legume breeding. </w:t>
      </w:r>
      <w:r w:rsidR="00962F15" w:rsidRPr="00962F15">
        <w:rPr>
          <w:rFonts w:ascii="Cambria" w:hAnsi="Cambria" w:cs="Times New Roman"/>
          <w:i/>
          <w:iCs/>
          <w:noProof/>
        </w:rPr>
        <w:t>Frontiers in Plant Science</w:t>
      </w:r>
      <w:r w:rsidR="00962F15" w:rsidRPr="00962F15">
        <w:rPr>
          <w:rFonts w:ascii="Cambria" w:hAnsi="Cambria" w:cs="Times New Roman"/>
          <w:noProof/>
        </w:rPr>
        <w:t xml:space="preserve">, </w:t>
      </w:r>
      <w:r w:rsidR="00962F15" w:rsidRPr="00962F15">
        <w:rPr>
          <w:rFonts w:ascii="Cambria" w:hAnsi="Cambria" w:cs="Times New Roman"/>
          <w:i/>
          <w:iCs/>
          <w:noProof/>
        </w:rPr>
        <w:t>8</w:t>
      </w:r>
      <w:r w:rsidR="00962F15" w:rsidRPr="00962F15">
        <w:rPr>
          <w:rFonts w:ascii="Cambria" w:hAnsi="Cambria" w:cs="Times New Roman"/>
          <w:noProof/>
        </w:rPr>
        <w:t>(May), 1–13. https://doi.org/10.3389/fpls.2017.00679</w:t>
      </w:r>
    </w:p>
    <w:p w14:paraId="6B50C898"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Carpenter, M. A., Goulden, D. S., Woods, C. J., Thomson, S. J., Kenel, F., Frew, T. J., Cooper, R. D., &amp; Timmerman-Vaughan, G. M. (2018). Genomic selection for ascochyta blight resistance in pea. </w:t>
      </w:r>
      <w:r w:rsidRPr="00962F15">
        <w:rPr>
          <w:rFonts w:ascii="Cambria" w:hAnsi="Cambria" w:cs="Times New Roman"/>
          <w:i/>
          <w:iCs/>
          <w:noProof/>
        </w:rPr>
        <w:t>Frontiers in Plant Science</w:t>
      </w:r>
      <w:r w:rsidRPr="00962F15">
        <w:rPr>
          <w:rFonts w:ascii="Cambria" w:hAnsi="Cambria" w:cs="Times New Roman"/>
          <w:noProof/>
        </w:rPr>
        <w:t xml:space="preserve">, </w:t>
      </w:r>
      <w:r w:rsidRPr="00962F15">
        <w:rPr>
          <w:rFonts w:ascii="Cambria" w:hAnsi="Cambria" w:cs="Times New Roman"/>
          <w:i/>
          <w:iCs/>
          <w:noProof/>
        </w:rPr>
        <w:t>871</w:t>
      </w:r>
      <w:r w:rsidRPr="00962F15">
        <w:rPr>
          <w:rFonts w:ascii="Cambria" w:hAnsi="Cambria" w:cs="Times New Roman"/>
          <w:noProof/>
        </w:rPr>
        <w:t>(December), 1–13. https://doi.org/10.3389/fpls.2018.01878</w:t>
      </w:r>
    </w:p>
    <w:p w14:paraId="152C583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Casella, G., &amp; George, E. I. (1992). </w:t>
      </w:r>
      <w:r w:rsidRPr="00962F15">
        <w:rPr>
          <w:rFonts w:ascii="Cambria" w:hAnsi="Cambria" w:cs="Times New Roman"/>
          <w:i/>
          <w:iCs/>
          <w:noProof/>
        </w:rPr>
        <w:t>Explaining the Gibbs Sampler George</w:t>
      </w:r>
      <w:r w:rsidRPr="00962F15">
        <w:rPr>
          <w:rFonts w:ascii="Cambria" w:hAnsi="Cambria" w:cs="Times New Roman"/>
          <w:noProof/>
        </w:rPr>
        <w:t xml:space="preserve">. </w:t>
      </w:r>
      <w:r w:rsidRPr="00962F15">
        <w:rPr>
          <w:rFonts w:ascii="Cambria" w:hAnsi="Cambria" w:cs="Times New Roman"/>
          <w:i/>
          <w:iCs/>
          <w:noProof/>
        </w:rPr>
        <w:t>46</w:t>
      </w:r>
      <w:r w:rsidRPr="00962F15">
        <w:rPr>
          <w:rFonts w:ascii="Cambria" w:hAnsi="Cambria" w:cs="Times New Roman"/>
          <w:noProof/>
        </w:rPr>
        <w:t>(3), 167–174.</w:t>
      </w:r>
    </w:p>
    <w:p w14:paraId="61403C1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lastRenderedPageBreak/>
        <w:t xml:space="preserve">DeLacy, I. H., Basford, K. E., Cooper, M., Bull, J., &amp; McLaren, C. G. (1996). </w:t>
      </w:r>
      <w:r w:rsidRPr="00962F15">
        <w:rPr>
          <w:rFonts w:ascii="Cambria" w:hAnsi="Cambria" w:cs="Times New Roman"/>
          <w:i/>
          <w:iCs/>
          <w:noProof/>
        </w:rPr>
        <w:t>Analysis of multi-environment trials - an historical perspective.</w:t>
      </w:r>
    </w:p>
    <w:p w14:paraId="784D6A6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Hayes, B. J., Visscher, P. M., &amp; Goddard, M. E. (2009). Increased accuracy of artificial selection by using the realized relationship matrix. </w:t>
      </w:r>
      <w:r w:rsidRPr="00962F15">
        <w:rPr>
          <w:rFonts w:ascii="Cambria" w:hAnsi="Cambria" w:cs="Times New Roman"/>
          <w:i/>
          <w:iCs/>
          <w:noProof/>
        </w:rPr>
        <w:t>Genetics Research</w:t>
      </w:r>
      <w:r w:rsidRPr="00962F15">
        <w:rPr>
          <w:rFonts w:ascii="Cambria" w:hAnsi="Cambria" w:cs="Times New Roman"/>
          <w:noProof/>
        </w:rPr>
        <w:t xml:space="preserve">, </w:t>
      </w:r>
      <w:r w:rsidRPr="00962F15">
        <w:rPr>
          <w:rFonts w:ascii="Cambria" w:hAnsi="Cambria" w:cs="Times New Roman"/>
          <w:i/>
          <w:iCs/>
          <w:noProof/>
        </w:rPr>
        <w:t>91</w:t>
      </w:r>
      <w:r w:rsidRPr="00962F15">
        <w:rPr>
          <w:rFonts w:ascii="Cambria" w:hAnsi="Cambria" w:cs="Times New Roman"/>
          <w:noProof/>
        </w:rPr>
        <w:t>(1), 47–60. https://doi.org/10.1017/S0016672308009981</w:t>
      </w:r>
    </w:p>
    <w:p w14:paraId="4CF913BE"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Howe, G. T., Saruul, P., Davis, J., &amp; Chen, T. H. H. (2000). Quantitative genetics of bud phenology, frost damage, and winter survival in an F2 family of hybrid poplars. </w:t>
      </w:r>
      <w:r w:rsidRPr="00962F15">
        <w:rPr>
          <w:rFonts w:ascii="Cambria" w:hAnsi="Cambria" w:cs="Times New Roman"/>
          <w:i/>
          <w:iCs/>
          <w:noProof/>
        </w:rPr>
        <w:t>Theoretical and Applied Genetics</w:t>
      </w:r>
      <w:r w:rsidRPr="00962F15">
        <w:rPr>
          <w:rFonts w:ascii="Cambria" w:hAnsi="Cambria" w:cs="Times New Roman"/>
          <w:noProof/>
        </w:rPr>
        <w:t xml:space="preserve">, </w:t>
      </w:r>
      <w:r w:rsidRPr="00962F15">
        <w:rPr>
          <w:rFonts w:ascii="Cambria" w:hAnsi="Cambria" w:cs="Times New Roman"/>
          <w:i/>
          <w:iCs/>
          <w:noProof/>
        </w:rPr>
        <w:t>101</w:t>
      </w:r>
      <w:r w:rsidRPr="00962F15">
        <w:rPr>
          <w:rFonts w:ascii="Cambria" w:hAnsi="Cambria" w:cs="Times New Roman"/>
          <w:noProof/>
        </w:rPr>
        <w:t>(4), 632–642. https://doi.org/10.1007/s001220051525</w:t>
      </w:r>
    </w:p>
    <w:p w14:paraId="0A773DC3"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Hyun, M. K., Zaitlen, N. A., Wade, C. M., Kirby, A., Heckerman, D., Daly, M. J., &amp; Eskin, E. (2008). Efficient control of population structure in model organism association mapping.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178</w:t>
      </w:r>
      <w:r w:rsidRPr="00962F15">
        <w:rPr>
          <w:rFonts w:ascii="Cambria" w:hAnsi="Cambria" w:cs="Times New Roman"/>
          <w:noProof/>
        </w:rPr>
        <w:t>(3), 1709–1723. https://doi.org/10.1534/genetics.107.080101</w:t>
      </w:r>
    </w:p>
    <w:p w14:paraId="1B891E3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Meuwissen, T. H. E., Hayes, B. J., &amp; Goddard, M. E. (2001). Prediction of total genetic value using genome-wide dense marker maps.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157</w:t>
      </w:r>
      <w:r w:rsidRPr="00962F15">
        <w:rPr>
          <w:rFonts w:ascii="Cambria" w:hAnsi="Cambria" w:cs="Times New Roman"/>
          <w:noProof/>
        </w:rPr>
        <w:t>(4), 1819–1829. https://doi.org/10.1093/genetics/157.4.1819</w:t>
      </w:r>
    </w:p>
    <w:p w14:paraId="7659A6B4"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Nazzicari, N., Biscarini, F., Cozzi, P., Brummer, E. C., &amp; Annicchiarico, P. (2016). Marker imputation efficiency for genotyping-by-sequencing data in rice (Oryza sativa) and alfalfa (Medicago sativa). </w:t>
      </w:r>
      <w:r w:rsidRPr="00962F15">
        <w:rPr>
          <w:rFonts w:ascii="Cambria" w:hAnsi="Cambria" w:cs="Times New Roman"/>
          <w:i/>
          <w:iCs/>
          <w:noProof/>
        </w:rPr>
        <w:t>Molecular Breeding</w:t>
      </w:r>
      <w:r w:rsidRPr="00962F15">
        <w:rPr>
          <w:rFonts w:ascii="Cambria" w:hAnsi="Cambria" w:cs="Times New Roman"/>
          <w:noProof/>
        </w:rPr>
        <w:t xml:space="preserve">, </w:t>
      </w:r>
      <w:r w:rsidRPr="00962F15">
        <w:rPr>
          <w:rFonts w:ascii="Cambria" w:hAnsi="Cambria" w:cs="Times New Roman"/>
          <w:i/>
          <w:iCs/>
          <w:noProof/>
        </w:rPr>
        <w:t>36</w:t>
      </w:r>
      <w:r w:rsidRPr="00962F15">
        <w:rPr>
          <w:rFonts w:ascii="Cambria" w:hAnsi="Cambria" w:cs="Times New Roman"/>
          <w:noProof/>
        </w:rPr>
        <w:t>(6), 1–16. https://doi.org/10.1007/s11032-016-0490-y</w:t>
      </w:r>
    </w:p>
    <w:p w14:paraId="685D4F75"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Nizam, M., Ellison, F. W., O’Brien, L., &amp; Latter, B. D. H. (1994). The performance of pure lines derived from heterotic bread wheat hybrids. </w:t>
      </w:r>
      <w:r w:rsidRPr="00962F15">
        <w:rPr>
          <w:rFonts w:ascii="Cambria" w:hAnsi="Cambria" w:cs="Times New Roman"/>
          <w:i/>
          <w:iCs/>
          <w:noProof/>
        </w:rPr>
        <w:t>Australian Journal of Agricultural Research</w:t>
      </w:r>
      <w:r w:rsidRPr="00962F15">
        <w:rPr>
          <w:rFonts w:ascii="Cambria" w:hAnsi="Cambria" w:cs="Times New Roman"/>
          <w:noProof/>
        </w:rPr>
        <w:t xml:space="preserve">, </w:t>
      </w:r>
      <w:r w:rsidRPr="00962F15">
        <w:rPr>
          <w:rFonts w:ascii="Cambria" w:hAnsi="Cambria" w:cs="Times New Roman"/>
          <w:i/>
          <w:iCs/>
          <w:noProof/>
        </w:rPr>
        <w:t>45</w:t>
      </w:r>
      <w:r w:rsidRPr="00962F15">
        <w:rPr>
          <w:rFonts w:ascii="Cambria" w:hAnsi="Cambria" w:cs="Times New Roman"/>
          <w:noProof/>
        </w:rPr>
        <w:t>(3), 591–600.</w:t>
      </w:r>
    </w:p>
    <w:p w14:paraId="5EBE364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Olivoto, T., Lúcio, A. D. C., da Silva, J. A. G., Marchioro, V. S., de Souza, V. Q., &amp; Jost, E. (2019). Mean performance and stability in multi-environment trials i: Combining features of AMMI and BLUP techniques. </w:t>
      </w:r>
      <w:r w:rsidRPr="00962F15">
        <w:rPr>
          <w:rFonts w:ascii="Cambria" w:hAnsi="Cambria" w:cs="Times New Roman"/>
          <w:i/>
          <w:iCs/>
          <w:noProof/>
        </w:rPr>
        <w:t>Agronomy Journal</w:t>
      </w:r>
      <w:r w:rsidRPr="00962F15">
        <w:rPr>
          <w:rFonts w:ascii="Cambria" w:hAnsi="Cambria" w:cs="Times New Roman"/>
          <w:noProof/>
        </w:rPr>
        <w:t xml:space="preserve">, </w:t>
      </w:r>
      <w:r w:rsidRPr="00962F15">
        <w:rPr>
          <w:rFonts w:ascii="Cambria" w:hAnsi="Cambria" w:cs="Times New Roman"/>
          <w:i/>
          <w:iCs/>
          <w:noProof/>
        </w:rPr>
        <w:t>111</w:t>
      </w:r>
      <w:r w:rsidRPr="00962F15">
        <w:rPr>
          <w:rFonts w:ascii="Cambria" w:hAnsi="Cambria" w:cs="Times New Roman"/>
          <w:noProof/>
        </w:rPr>
        <w:t>(6), 2949–2960. https://doi.org/10.2134/agronj2019.03.0220</w:t>
      </w:r>
    </w:p>
    <w:p w14:paraId="423669BD"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Rocha, J. R. do A. S. de C., Machado, J. C., &amp; Carneiro, P. C. S. (2018). Multitrait index based on factor analysis and ideotype-design: proposal and application on elephant grass breeding for bioenergy. </w:t>
      </w:r>
      <w:r w:rsidRPr="00962F15">
        <w:rPr>
          <w:rFonts w:ascii="Cambria" w:hAnsi="Cambria" w:cs="Times New Roman"/>
          <w:i/>
          <w:iCs/>
          <w:noProof/>
        </w:rPr>
        <w:t>GCB Bioenergy</w:t>
      </w:r>
      <w:r w:rsidRPr="00962F15">
        <w:rPr>
          <w:rFonts w:ascii="Cambria" w:hAnsi="Cambria" w:cs="Times New Roman"/>
          <w:noProof/>
        </w:rPr>
        <w:t xml:space="preserve">, </w:t>
      </w:r>
      <w:r w:rsidRPr="00962F15">
        <w:rPr>
          <w:rFonts w:ascii="Cambria" w:hAnsi="Cambria" w:cs="Times New Roman"/>
          <w:i/>
          <w:iCs/>
          <w:noProof/>
        </w:rPr>
        <w:t>10</w:t>
      </w:r>
      <w:r w:rsidRPr="00962F15">
        <w:rPr>
          <w:rFonts w:ascii="Cambria" w:hAnsi="Cambria" w:cs="Times New Roman"/>
          <w:noProof/>
        </w:rPr>
        <w:t>(1), 52–60. https://doi.org/10.1111/gcbb.12443</w:t>
      </w:r>
    </w:p>
    <w:p w14:paraId="3C8346D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Searle, S. R., Casella, G., &amp; McCulloch, C. E. (2006). </w:t>
      </w:r>
      <w:r w:rsidRPr="00962F15">
        <w:rPr>
          <w:rFonts w:ascii="Cambria" w:hAnsi="Cambria" w:cs="Times New Roman"/>
          <w:i/>
          <w:iCs/>
          <w:noProof/>
        </w:rPr>
        <w:t>Variance Components</w:t>
      </w:r>
      <w:r w:rsidRPr="00962F15">
        <w:rPr>
          <w:rFonts w:ascii="Cambria" w:hAnsi="Cambria" w:cs="Times New Roman"/>
          <w:noProof/>
        </w:rPr>
        <w:t>.</w:t>
      </w:r>
    </w:p>
    <w:p w14:paraId="13423F8A"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noProof/>
        </w:rPr>
      </w:pPr>
      <w:r w:rsidRPr="00962F15">
        <w:rPr>
          <w:rFonts w:ascii="Cambria" w:hAnsi="Cambria" w:cs="Times New Roman"/>
          <w:noProof/>
        </w:rPr>
        <w:t xml:space="preserve">Wang, X., Xu, Y., Hu, Z., &amp; Xu, C. (2018). Genomic selection methods for crop improvement: </w:t>
      </w:r>
      <w:r w:rsidRPr="00962F15">
        <w:rPr>
          <w:rFonts w:ascii="Cambria" w:hAnsi="Cambria" w:cs="Times New Roman"/>
          <w:noProof/>
        </w:rPr>
        <w:lastRenderedPageBreak/>
        <w:t xml:space="preserve">Current status and prospects. </w:t>
      </w:r>
      <w:r w:rsidRPr="00962F15">
        <w:rPr>
          <w:rFonts w:ascii="Cambria" w:hAnsi="Cambria" w:cs="Times New Roman"/>
          <w:i/>
          <w:iCs/>
          <w:noProof/>
        </w:rPr>
        <w:t>Crop Journal</w:t>
      </w:r>
      <w:r w:rsidRPr="00962F15">
        <w:rPr>
          <w:rFonts w:ascii="Cambria" w:hAnsi="Cambria" w:cs="Times New Roman"/>
          <w:noProof/>
        </w:rPr>
        <w:t xml:space="preserve">, </w:t>
      </w:r>
      <w:r w:rsidRPr="00962F15">
        <w:rPr>
          <w:rFonts w:ascii="Cambria" w:hAnsi="Cambria" w:cs="Times New Roman"/>
          <w:i/>
          <w:iCs/>
          <w:noProof/>
        </w:rPr>
        <w:t>6</w:t>
      </w:r>
      <w:r w:rsidRPr="00962F15">
        <w:rPr>
          <w:rFonts w:ascii="Cambria" w:hAnsi="Cambria" w:cs="Times New Roman"/>
          <w:noProof/>
        </w:rPr>
        <w:t>(4), 330–340. https://doi.org/10.1016/j.cj.2018.03.001</w:t>
      </w:r>
    </w:p>
    <w:p w14:paraId="619FA7F1" w14:textId="24BB6132" w:rsidR="00FB289D" w:rsidRPr="00FB289D" w:rsidRDefault="009F4005" w:rsidP="00FB289D">
      <w:pPr>
        <w:pStyle w:val="TableCaption"/>
        <w:spacing w:before="120" w:line="360" w:lineRule="auto"/>
        <w:jc w:val="both"/>
        <w:rPr>
          <w:i w:val="0"/>
          <w:iCs/>
        </w:rPr>
      </w:pPr>
      <w:r>
        <w:rPr>
          <w:i w:val="0"/>
          <w:iCs/>
        </w:rPr>
        <w:fldChar w:fldCharType="end"/>
      </w:r>
    </w:p>
    <w:sectPr w:rsidR="00FB289D" w:rsidRPr="00FB289D" w:rsidSect="00430A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B2EF" w14:textId="77777777" w:rsidR="00155CB5" w:rsidRDefault="00155CB5">
      <w:pPr>
        <w:spacing w:after="0"/>
      </w:pPr>
      <w:r>
        <w:separator/>
      </w:r>
    </w:p>
  </w:endnote>
  <w:endnote w:type="continuationSeparator" w:id="0">
    <w:p w14:paraId="51B7B479" w14:textId="77777777" w:rsidR="00155CB5" w:rsidRDefault="00155C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1DA3" w14:textId="77777777" w:rsidR="00155CB5" w:rsidRDefault="00155CB5">
      <w:r>
        <w:separator/>
      </w:r>
    </w:p>
  </w:footnote>
  <w:footnote w:type="continuationSeparator" w:id="0">
    <w:p w14:paraId="5917EAAA" w14:textId="77777777" w:rsidR="00155CB5" w:rsidRDefault="00155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88E76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2CEC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BAE1D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13E0"/>
    <w:rsid w:val="0006713E"/>
    <w:rsid w:val="00084572"/>
    <w:rsid w:val="000F4AD8"/>
    <w:rsid w:val="00113D85"/>
    <w:rsid w:val="00124FD7"/>
    <w:rsid w:val="00146CE1"/>
    <w:rsid w:val="00155CB5"/>
    <w:rsid w:val="001624B7"/>
    <w:rsid w:val="001821DA"/>
    <w:rsid w:val="001D123D"/>
    <w:rsid w:val="002B6112"/>
    <w:rsid w:val="002D6AE1"/>
    <w:rsid w:val="00314C35"/>
    <w:rsid w:val="00331AFD"/>
    <w:rsid w:val="003D27F2"/>
    <w:rsid w:val="003E494A"/>
    <w:rsid w:val="004011B5"/>
    <w:rsid w:val="004172EA"/>
    <w:rsid w:val="00430AF2"/>
    <w:rsid w:val="0045774C"/>
    <w:rsid w:val="004613BD"/>
    <w:rsid w:val="004960B9"/>
    <w:rsid w:val="004A522D"/>
    <w:rsid w:val="004A7316"/>
    <w:rsid w:val="004E0D96"/>
    <w:rsid w:val="004E29B3"/>
    <w:rsid w:val="004E3216"/>
    <w:rsid w:val="004F1619"/>
    <w:rsid w:val="00531A50"/>
    <w:rsid w:val="00590D07"/>
    <w:rsid w:val="005D4F2C"/>
    <w:rsid w:val="005E30F7"/>
    <w:rsid w:val="006C2AFD"/>
    <w:rsid w:val="006C77CD"/>
    <w:rsid w:val="006D7504"/>
    <w:rsid w:val="00753BCB"/>
    <w:rsid w:val="0076637D"/>
    <w:rsid w:val="00784D58"/>
    <w:rsid w:val="007C15C2"/>
    <w:rsid w:val="007E322A"/>
    <w:rsid w:val="007F1370"/>
    <w:rsid w:val="00822E80"/>
    <w:rsid w:val="00843F69"/>
    <w:rsid w:val="00857A19"/>
    <w:rsid w:val="008710A9"/>
    <w:rsid w:val="008803AD"/>
    <w:rsid w:val="00884446"/>
    <w:rsid w:val="008D6863"/>
    <w:rsid w:val="009325BB"/>
    <w:rsid w:val="009566E5"/>
    <w:rsid w:val="009613C7"/>
    <w:rsid w:val="00962F15"/>
    <w:rsid w:val="0096374E"/>
    <w:rsid w:val="009C13D9"/>
    <w:rsid w:val="009C373F"/>
    <w:rsid w:val="009C7553"/>
    <w:rsid w:val="009F4005"/>
    <w:rsid w:val="009F4094"/>
    <w:rsid w:val="00A3684E"/>
    <w:rsid w:val="00A7740E"/>
    <w:rsid w:val="00AA0FD5"/>
    <w:rsid w:val="00B71FEE"/>
    <w:rsid w:val="00B86B75"/>
    <w:rsid w:val="00BC48D5"/>
    <w:rsid w:val="00C36279"/>
    <w:rsid w:val="00C65A80"/>
    <w:rsid w:val="00C84CCD"/>
    <w:rsid w:val="00CB1D21"/>
    <w:rsid w:val="00CE4325"/>
    <w:rsid w:val="00D020F3"/>
    <w:rsid w:val="00D351F0"/>
    <w:rsid w:val="00D51B71"/>
    <w:rsid w:val="00D6460F"/>
    <w:rsid w:val="00D72CDB"/>
    <w:rsid w:val="00DB3335"/>
    <w:rsid w:val="00E04811"/>
    <w:rsid w:val="00E315A3"/>
    <w:rsid w:val="00E3773D"/>
    <w:rsid w:val="00E71B25"/>
    <w:rsid w:val="00E92686"/>
    <w:rsid w:val="00EA4AC3"/>
    <w:rsid w:val="00ED293D"/>
    <w:rsid w:val="00ED4980"/>
    <w:rsid w:val="00EF01BE"/>
    <w:rsid w:val="00F01F92"/>
    <w:rsid w:val="00F21E73"/>
    <w:rsid w:val="00FB289D"/>
    <w:rsid w:val="00FB607A"/>
    <w:rsid w:val="00FC2F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5784"/>
  <w15:docId w15:val="{796DCB8F-3B53-4420-9267-F567EDD4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0AF2"/>
    <w:pPr>
      <w:spacing w:after="100"/>
    </w:pPr>
  </w:style>
  <w:style w:type="paragraph" w:styleId="TOC2">
    <w:name w:val="toc 2"/>
    <w:basedOn w:val="Normal"/>
    <w:next w:val="Normal"/>
    <w:autoRedefine/>
    <w:uiPriority w:val="39"/>
    <w:unhideWhenUsed/>
    <w:rsid w:val="00430AF2"/>
    <w:pPr>
      <w:spacing w:after="100"/>
      <w:ind w:left="240"/>
    </w:pPr>
  </w:style>
  <w:style w:type="table" w:styleId="TableGrid">
    <w:name w:val="Table Grid"/>
    <w:basedOn w:val="TableNormal"/>
    <w:uiPriority w:val="39"/>
    <w:rsid w:val="007C15C2"/>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91E7-AE6D-4F5F-A0FE-49D9ED79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11</Pages>
  <Words>8372</Words>
  <Characters>47725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GS rust</vt:lpstr>
    </vt:vector>
  </TitlesOfParts>
  <Company/>
  <LinksUpToDate>false</LinksUpToDate>
  <CharactersWithSpaces>55986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cp:lastModifiedBy>Salvador Osuna Caballero</cp:lastModifiedBy>
  <cp:revision>15</cp:revision>
  <dcterms:created xsi:type="dcterms:W3CDTF">2022-02-09T10:25:00Z</dcterms:created>
  <dcterms:modified xsi:type="dcterms:W3CDTF">2022-02-14T17:31:00Z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ce77f556-9028-3d9c-93b2-b9cf742fedcb</vt:lpwstr>
  </property>
  <property fmtid="{D5CDD505-2E9C-101B-9397-08002B2CF9AE}" pid="27" name="Mendeley Citation Style_1">
    <vt:lpwstr>http://www.zotero.org/styles/apa</vt:lpwstr>
  </property>
</Properties>
</file>