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A7EEB" w14:textId="77777777" w:rsidR="00304C3A" w:rsidRPr="0072102B" w:rsidRDefault="00304C3A" w:rsidP="00F17F63">
      <w:pPr>
        <w:pStyle w:val="NormaleWeb"/>
        <w:shd w:val="clear" w:color="auto" w:fill="D8EDF2"/>
        <w:jc w:val="both"/>
        <w:rPr>
          <w:color w:val="000000" w:themeColor="text1"/>
        </w:rPr>
      </w:pPr>
      <w:r w:rsidRPr="0072102B">
        <w:rPr>
          <w:rFonts w:ascii="TimesNewRomanPS" w:hAnsi="TimesNewRomanPS"/>
          <w:b/>
          <w:bCs/>
          <w:color w:val="000000" w:themeColor="text1"/>
        </w:rPr>
        <w:t xml:space="preserve">Redazione di una relazione professionale sulla base dell’analisi di documenti, tabelle, dati. </w:t>
      </w:r>
    </w:p>
    <w:p w14:paraId="31A3F5B5" w14:textId="77777777" w:rsidR="00304C3A" w:rsidRPr="0072102B" w:rsidRDefault="00304C3A" w:rsidP="00F17F63">
      <w:pPr>
        <w:pStyle w:val="NormaleWeb"/>
        <w:shd w:val="clear" w:color="auto" w:fill="FFFFFF"/>
        <w:jc w:val="both"/>
        <w:rPr>
          <w:color w:val="000000" w:themeColor="text1"/>
        </w:rPr>
      </w:pPr>
      <w:r w:rsidRPr="0072102B">
        <w:rPr>
          <w:rFonts w:ascii="TimesNewRomanPS" w:hAnsi="TimesNewRomanPS"/>
          <w:b/>
          <w:bCs/>
          <w:i/>
          <w:iCs/>
          <w:color w:val="000000" w:themeColor="text1"/>
          <w:sz w:val="28"/>
          <w:szCs w:val="28"/>
        </w:rPr>
        <w:t xml:space="preserve">Obiettivi della prova </w:t>
      </w:r>
    </w:p>
    <w:p w14:paraId="50A84648" w14:textId="77777777" w:rsidR="00304C3A" w:rsidRPr="0072102B" w:rsidRDefault="00304C3A" w:rsidP="00F17F63">
      <w:pPr>
        <w:pStyle w:val="NormaleWeb"/>
        <w:shd w:val="clear" w:color="auto" w:fill="FFFFFF"/>
        <w:jc w:val="both"/>
        <w:rPr>
          <w:rFonts w:ascii="TimesNewRomanPS" w:hAnsi="TimesNewRomanPS"/>
          <w:i/>
          <w:iCs/>
          <w:color w:val="000000" w:themeColor="text1"/>
        </w:rPr>
      </w:pPr>
      <w:r w:rsidRPr="0072102B">
        <w:rPr>
          <w:rFonts w:ascii="TimesNewRomanPS" w:hAnsi="TimesNewRomanPS"/>
          <w:i/>
          <w:iCs/>
          <w:color w:val="000000" w:themeColor="text1"/>
        </w:rPr>
        <w:t xml:space="preserve">1.Utilizzare le forme di comunicazione più idonee rispetto al contesto operativo </w:t>
      </w:r>
    </w:p>
    <w:p w14:paraId="7A15EFCD" w14:textId="0A0DDB71" w:rsidR="00304C3A" w:rsidRPr="0072102B" w:rsidRDefault="00304C3A" w:rsidP="00F17F63">
      <w:pPr>
        <w:pStyle w:val="NormaleWeb"/>
        <w:shd w:val="clear" w:color="auto" w:fill="FFFFFF"/>
        <w:jc w:val="both"/>
        <w:rPr>
          <w:color w:val="000000" w:themeColor="text1"/>
        </w:rPr>
      </w:pPr>
      <w:r w:rsidRPr="0072102B">
        <w:rPr>
          <w:rFonts w:ascii="TimesNewRomanPS" w:hAnsi="TimesNewRomanPS"/>
          <w:i/>
          <w:iCs/>
          <w:color w:val="000000" w:themeColor="text1"/>
        </w:rPr>
        <w:t xml:space="preserve">2.Pianificare le azioni da realizzare secondo una corretta sequenza logico-operativa </w:t>
      </w:r>
    </w:p>
    <w:p w14:paraId="6DFB181F" w14:textId="77777777" w:rsidR="00304C3A" w:rsidRPr="0072102B" w:rsidRDefault="00304C3A" w:rsidP="00F17F63">
      <w:pPr>
        <w:pStyle w:val="NormaleWeb"/>
        <w:shd w:val="clear" w:color="auto" w:fill="FFFFFF"/>
        <w:jc w:val="both"/>
        <w:rPr>
          <w:rFonts w:ascii="TimesNewRomanPS" w:hAnsi="TimesNewRomanPS"/>
          <w:i/>
          <w:iCs/>
          <w:color w:val="000000" w:themeColor="text1"/>
        </w:rPr>
      </w:pPr>
      <w:r w:rsidRPr="0072102B">
        <w:rPr>
          <w:rFonts w:ascii="TimesNewRomanPS" w:hAnsi="TimesNewRomanPS"/>
          <w:i/>
          <w:iCs/>
          <w:color w:val="000000" w:themeColor="text1"/>
        </w:rPr>
        <w:t xml:space="preserve">3.Riconoscere i bisogni delle persone o dei gruppi e le possibili azioni per il loro soddisfacimento </w:t>
      </w:r>
    </w:p>
    <w:p w14:paraId="369D7D84" w14:textId="07FF7368" w:rsidR="00304C3A" w:rsidRPr="0072102B" w:rsidRDefault="00304C3A" w:rsidP="00F17F63">
      <w:pPr>
        <w:pStyle w:val="NormaleWeb"/>
        <w:shd w:val="clear" w:color="auto" w:fill="FFFFFF"/>
        <w:jc w:val="both"/>
        <w:rPr>
          <w:color w:val="000000" w:themeColor="text1"/>
        </w:rPr>
      </w:pPr>
      <w:r w:rsidRPr="0072102B">
        <w:rPr>
          <w:rFonts w:ascii="TimesNewRomanPS" w:hAnsi="TimesNewRomanPS"/>
          <w:i/>
          <w:iCs/>
          <w:color w:val="000000" w:themeColor="text1"/>
        </w:rPr>
        <w:t xml:space="preserve">4.Individuare e presentare servizi e prestazioni a sostegno delle persone </w:t>
      </w:r>
    </w:p>
    <w:p w14:paraId="52E4F61C" w14:textId="77777777" w:rsidR="00304C3A" w:rsidRPr="0072102B" w:rsidRDefault="00304C3A" w:rsidP="00F17F63">
      <w:pPr>
        <w:pStyle w:val="NormaleWeb"/>
        <w:shd w:val="clear" w:color="auto" w:fill="FFFFFF"/>
        <w:jc w:val="both"/>
        <w:rPr>
          <w:color w:val="000000" w:themeColor="text1"/>
        </w:rPr>
      </w:pPr>
      <w:r w:rsidRPr="0072102B">
        <w:rPr>
          <w:rFonts w:ascii="TimesNewRomanPS" w:hAnsi="TimesNewRomanPS"/>
          <w:i/>
          <w:iCs/>
          <w:color w:val="000000" w:themeColor="text1"/>
        </w:rPr>
        <w:t xml:space="preserve">5.Individuare le figure professionali e operative e i loro ruoli all’interno dei gruppi di lavoro e delle reti formali e informali </w:t>
      </w:r>
    </w:p>
    <w:p w14:paraId="34C2831D" w14:textId="77777777" w:rsidR="00304C3A" w:rsidRPr="0072102B" w:rsidRDefault="00304C3A" w:rsidP="00F17F63">
      <w:pPr>
        <w:pStyle w:val="NormaleWeb"/>
        <w:shd w:val="clear" w:color="auto" w:fill="FFFFFF"/>
        <w:jc w:val="both"/>
        <w:rPr>
          <w:color w:val="000000" w:themeColor="text1"/>
        </w:rPr>
      </w:pPr>
      <w:r w:rsidRPr="0072102B">
        <w:rPr>
          <w:rFonts w:ascii="TimesNewRomanPS" w:hAnsi="TimesNewRomanPS"/>
          <w:i/>
          <w:iCs/>
          <w:color w:val="000000" w:themeColor="text1"/>
        </w:rPr>
        <w:t xml:space="preserve">6.Utilizzare in modo appropriato documenti, dati, tabelle, grafici, informazioni nella redazione degli elaborati </w:t>
      </w:r>
    </w:p>
    <w:p w14:paraId="51BD1B83" w14:textId="77777777" w:rsidR="005D6244" w:rsidRPr="0072102B" w:rsidRDefault="005D6244" w:rsidP="00F17F63">
      <w:pPr>
        <w:jc w:val="both"/>
        <w:rPr>
          <w:color w:val="000000" w:themeColor="text1"/>
        </w:rPr>
      </w:pPr>
    </w:p>
    <w:p w14:paraId="2CA69BAF" w14:textId="7D6C10F0" w:rsidR="00304C3A" w:rsidRPr="0072102B" w:rsidRDefault="00304C3A" w:rsidP="00F17F63">
      <w:pPr>
        <w:pStyle w:val="NormaleWeb"/>
        <w:shd w:val="clear" w:color="auto" w:fill="FFFFFF"/>
        <w:jc w:val="both"/>
        <w:rPr>
          <w:color w:val="000000" w:themeColor="text1"/>
        </w:rPr>
      </w:pPr>
      <w:r w:rsidRPr="0072102B">
        <w:rPr>
          <w:rFonts w:ascii="TimesNewRomanPS" w:hAnsi="TimesNewRomanPS"/>
          <w:color w:val="000000" w:themeColor="text1"/>
        </w:rPr>
        <w:t xml:space="preserve">Il candidato/la candidata sulla base dei documenti (tabelle, dati </w:t>
      </w:r>
      <w:proofErr w:type="gramStart"/>
      <w:r w:rsidRPr="0072102B">
        <w:rPr>
          <w:rFonts w:ascii="TimesNewRomanPS" w:hAnsi="TimesNewRomanPS"/>
          <w:color w:val="000000" w:themeColor="text1"/>
        </w:rPr>
        <w:t>statistici....</w:t>
      </w:r>
      <w:proofErr w:type="gramEnd"/>
      <w:r w:rsidRPr="0072102B">
        <w:rPr>
          <w:rFonts w:ascii="TimesNewRomanPS" w:hAnsi="TimesNewRomanPS"/>
          <w:color w:val="000000" w:themeColor="text1"/>
        </w:rPr>
        <w:t xml:space="preserve">) allegati alla prova, in </w:t>
      </w:r>
      <w:r w:rsidR="002B146E" w:rsidRPr="0072102B">
        <w:rPr>
          <w:rFonts w:ascii="TimesNewRomanPS" w:hAnsi="TimesNewRomanPS"/>
          <w:color w:val="000000" w:themeColor="text1"/>
        </w:rPr>
        <w:t>qualità</w:t>
      </w:r>
      <w:r w:rsidRPr="0072102B">
        <w:rPr>
          <w:rFonts w:ascii="TimesNewRomanPS" w:hAnsi="TimesNewRomanPS"/>
          <w:color w:val="000000" w:themeColor="text1"/>
        </w:rPr>
        <w:t xml:space="preserve">̀ di operatore dei servizi sociali, elabori una relazione destinata a........ avente lo scopo di organizzare informazioni attendibili e funzionali alla fruizione dei servizi inerenti </w:t>
      </w:r>
      <w:proofErr w:type="gramStart"/>
      <w:r w:rsidRPr="0072102B">
        <w:rPr>
          <w:rFonts w:ascii="TimesNewRomanPS" w:hAnsi="TimesNewRomanPS"/>
          <w:color w:val="000000" w:themeColor="text1"/>
        </w:rPr>
        <w:t>la</w:t>
      </w:r>
      <w:proofErr w:type="gramEnd"/>
      <w:r w:rsidRPr="0072102B">
        <w:rPr>
          <w:rFonts w:ascii="TimesNewRomanPS" w:hAnsi="TimesNewRomanPS"/>
          <w:color w:val="000000" w:themeColor="text1"/>
        </w:rPr>
        <w:t xml:space="preserve"> situazione problematica descritta/rappresentata nei documenti. </w:t>
      </w:r>
    </w:p>
    <w:p w14:paraId="0EAF493E" w14:textId="7226D9D9" w:rsidR="00304C3A" w:rsidRPr="0072102B" w:rsidRDefault="00304C3A" w:rsidP="00F17F63">
      <w:pPr>
        <w:pStyle w:val="NormaleWeb"/>
        <w:shd w:val="clear" w:color="auto" w:fill="FFFFFF"/>
        <w:jc w:val="both"/>
        <w:rPr>
          <w:color w:val="000000" w:themeColor="text1"/>
        </w:rPr>
      </w:pPr>
      <w:r w:rsidRPr="0072102B">
        <w:rPr>
          <w:rFonts w:ascii="TimesNewRomanPS" w:hAnsi="TimesNewRomanPS"/>
          <w:color w:val="000000" w:themeColor="text1"/>
        </w:rPr>
        <w:t xml:space="preserve">Nell’elaborazione del documento il candidato/la candidata </w:t>
      </w:r>
      <w:r w:rsidR="002B146E" w:rsidRPr="0072102B">
        <w:rPr>
          <w:rFonts w:ascii="TimesNewRomanPS" w:hAnsi="TimesNewRomanPS"/>
          <w:color w:val="000000" w:themeColor="text1"/>
        </w:rPr>
        <w:t>individui:</w:t>
      </w:r>
      <w:r w:rsidRPr="0072102B">
        <w:rPr>
          <w:rFonts w:ascii="TimesNewRomanPS" w:hAnsi="TimesNewRomanPS"/>
          <w:color w:val="000000" w:themeColor="text1"/>
        </w:rPr>
        <w:t xml:space="preserve"> </w:t>
      </w:r>
    </w:p>
    <w:p w14:paraId="27614EB5" w14:textId="495EDB2D" w:rsidR="00F17F63" w:rsidRPr="0072102B" w:rsidRDefault="00304C3A" w:rsidP="00F17F63">
      <w:pPr>
        <w:pStyle w:val="NormaleWeb"/>
        <w:numPr>
          <w:ilvl w:val="0"/>
          <w:numId w:val="1"/>
        </w:numPr>
        <w:shd w:val="clear" w:color="auto" w:fill="FFFFFF"/>
        <w:jc w:val="both"/>
        <w:rPr>
          <w:rFonts w:ascii="TimesNewRomanPS" w:hAnsi="TimesNewRomanPS"/>
          <w:b/>
          <w:bCs/>
          <w:color w:val="000000" w:themeColor="text1"/>
        </w:rPr>
      </w:pPr>
      <w:r w:rsidRPr="0072102B">
        <w:rPr>
          <w:rFonts w:ascii="TimesNewRomanPS" w:hAnsi="TimesNewRomanPS"/>
          <w:b/>
          <w:bCs/>
          <w:color w:val="000000" w:themeColor="text1"/>
        </w:rPr>
        <w:t>i/le destinatari/destinatarie della relazione</w:t>
      </w:r>
    </w:p>
    <w:p w14:paraId="1BDC027E" w14:textId="66C8C406" w:rsidR="00F17F63" w:rsidRPr="0072102B" w:rsidRDefault="00F17F63" w:rsidP="00F17F63">
      <w:pPr>
        <w:pStyle w:val="NormaleWeb"/>
        <w:shd w:val="clear" w:color="auto" w:fill="FFFFFF"/>
        <w:jc w:val="both"/>
        <w:rPr>
          <w:rFonts w:ascii="TimesNewRomanPS" w:hAnsi="TimesNewRomanPS"/>
          <w:color w:val="000000" w:themeColor="text1"/>
        </w:rPr>
      </w:pPr>
      <w:r w:rsidRPr="0072102B">
        <w:rPr>
          <w:rFonts w:ascii="TimesNewRomanPS" w:hAnsi="TimesNewRomanPS"/>
          <w:color w:val="000000" w:themeColor="text1"/>
        </w:rPr>
        <w:t>Per destinatari della relazione si intende colui o coloro ai quali vi rivolgete per informare/sensibilizzare l’attenzione circa un determinato argomento/fenomeno meritevole di intervento.</w:t>
      </w:r>
      <w:r w:rsidR="00EC4DC1" w:rsidRPr="0072102B">
        <w:rPr>
          <w:rFonts w:ascii="TimesNewRomanPS" w:hAnsi="TimesNewRomanPS"/>
          <w:color w:val="000000" w:themeColor="text1"/>
        </w:rPr>
        <w:t xml:space="preserve"> Per esempio potrebbe essere la conferenza dei servizi del PLUS (Piano Locale Unitario dei Servizi alla Persona, istituiti ai sensi della Legge Regionale n. 23/2005); oppure, essendo un operatore presso i servizi sociali si proporrà la relazione all’assessore ai Servizi Sociali evidenziando delle criticità; ancora, facendo parte attiva di un’associazione del terzo settore, la vostra relazione sarà indirizzata e/o presentata all’assessorato regionale per la Sanità e i Servizi Sociali al fine di informare della situazione dei vostri associati e proporre interventi a far leva su fondi regionali; e così via…</w:t>
      </w:r>
    </w:p>
    <w:p w14:paraId="2804FCBC" w14:textId="62607E81" w:rsidR="00F17F63" w:rsidRPr="0072102B" w:rsidRDefault="00304C3A" w:rsidP="00F17F63">
      <w:pPr>
        <w:pStyle w:val="NormaleWeb"/>
        <w:numPr>
          <w:ilvl w:val="0"/>
          <w:numId w:val="1"/>
        </w:numPr>
        <w:shd w:val="clear" w:color="auto" w:fill="FFFFFF"/>
        <w:jc w:val="both"/>
        <w:rPr>
          <w:rFonts w:ascii="TimesNewRomanPS" w:hAnsi="TimesNewRomanPS"/>
          <w:b/>
          <w:bCs/>
          <w:color w:val="000000" w:themeColor="text1"/>
        </w:rPr>
      </w:pPr>
      <w:r w:rsidRPr="0072102B">
        <w:rPr>
          <w:rFonts w:ascii="TimesNewRomanPS" w:hAnsi="TimesNewRomanPS"/>
          <w:b/>
          <w:bCs/>
          <w:color w:val="000000" w:themeColor="text1"/>
        </w:rPr>
        <w:t>la situazione problematica che emerge dall’analisi dei dati</w:t>
      </w:r>
      <w:r w:rsidR="00F17F63" w:rsidRPr="0072102B">
        <w:rPr>
          <w:rFonts w:ascii="TimesNewRomanPS" w:hAnsi="TimesNewRomanPS"/>
          <w:b/>
          <w:bCs/>
          <w:color w:val="000000" w:themeColor="text1"/>
        </w:rPr>
        <w:t>.</w:t>
      </w:r>
    </w:p>
    <w:p w14:paraId="3A97C200" w14:textId="1CBE293F" w:rsidR="00F17F63" w:rsidRPr="0072102B" w:rsidRDefault="00F17F63" w:rsidP="00F17F63">
      <w:pPr>
        <w:pStyle w:val="NormaleWeb"/>
        <w:shd w:val="clear" w:color="auto" w:fill="FFFFFF"/>
        <w:jc w:val="both"/>
        <w:rPr>
          <w:rFonts w:ascii="TimesNewRomanPS" w:hAnsi="TimesNewRomanPS"/>
          <w:color w:val="000000" w:themeColor="text1"/>
        </w:rPr>
      </w:pPr>
      <w:r w:rsidRPr="0072102B">
        <w:rPr>
          <w:rFonts w:ascii="TimesNewRomanPS" w:hAnsi="TimesNewRomanPS"/>
          <w:color w:val="000000" w:themeColor="text1"/>
        </w:rPr>
        <w:t>In questo punto della relazione è opportuno fornire uno sguardo d’insieme circa la problematica</w:t>
      </w:r>
      <w:r w:rsidR="00EC4DC1" w:rsidRPr="0072102B">
        <w:rPr>
          <w:rFonts w:ascii="TimesNewRomanPS" w:hAnsi="TimesNewRomanPS"/>
          <w:color w:val="000000" w:themeColor="text1"/>
        </w:rPr>
        <w:t xml:space="preserve">, in modo stringente, preciso e con decisione. Sarà necessario fare una scaletta di priorità da </w:t>
      </w:r>
      <w:proofErr w:type="spellStart"/>
      <w:r w:rsidR="00EC4DC1" w:rsidRPr="0072102B">
        <w:rPr>
          <w:rFonts w:ascii="TimesNewRomanPS" w:hAnsi="TimesNewRomanPS"/>
          <w:color w:val="000000" w:themeColor="text1"/>
        </w:rPr>
        <w:t>evidenziaare</w:t>
      </w:r>
      <w:proofErr w:type="spellEnd"/>
      <w:r w:rsidR="00EC4DC1" w:rsidRPr="0072102B">
        <w:rPr>
          <w:rFonts w:ascii="TimesNewRomanPS" w:hAnsi="TimesNewRomanPS"/>
          <w:color w:val="000000" w:themeColor="text1"/>
        </w:rPr>
        <w:t>. partire dal quadro generale</w:t>
      </w:r>
      <w:r w:rsidRPr="0072102B">
        <w:rPr>
          <w:rFonts w:ascii="TimesNewRomanPS" w:hAnsi="TimesNewRomanPS"/>
          <w:color w:val="000000" w:themeColor="text1"/>
        </w:rPr>
        <w:t>. Nel caso dell’invecchiamento della popolazione</w:t>
      </w:r>
      <w:r w:rsidR="00EC4DC1" w:rsidRPr="0072102B">
        <w:rPr>
          <w:rFonts w:ascii="TimesNewRomanPS" w:hAnsi="TimesNewRomanPS"/>
          <w:color w:val="000000" w:themeColor="text1"/>
        </w:rPr>
        <w:t>, per esempio,</w:t>
      </w:r>
      <w:r w:rsidRPr="0072102B">
        <w:rPr>
          <w:rFonts w:ascii="TimesNewRomanPS" w:hAnsi="TimesNewRomanPS"/>
          <w:color w:val="000000" w:themeColor="text1"/>
        </w:rPr>
        <w:t xml:space="preserve"> </w:t>
      </w:r>
      <w:r w:rsidR="00EC4DC1" w:rsidRPr="0072102B">
        <w:rPr>
          <w:rFonts w:ascii="TimesNewRomanPS" w:hAnsi="TimesNewRomanPS"/>
          <w:color w:val="000000" w:themeColor="text1"/>
        </w:rPr>
        <w:t>si può aprire così:</w:t>
      </w:r>
      <w:r w:rsidRPr="0072102B">
        <w:rPr>
          <w:rFonts w:ascii="TimesNewRomanPS" w:hAnsi="TimesNewRomanPS"/>
          <w:color w:val="000000" w:themeColor="text1"/>
        </w:rPr>
        <w:t xml:space="preserve"> “Secondo i dati che emergono dalle ricerche ISTAT, </w:t>
      </w:r>
      <w:proofErr w:type="gramStart"/>
      <w:r w:rsidRPr="0072102B">
        <w:rPr>
          <w:rFonts w:ascii="TimesNewRomanPS" w:hAnsi="TimesNewRomanPS"/>
          <w:color w:val="000000" w:themeColor="text1"/>
        </w:rPr>
        <w:t>il trend demografico italiano</w:t>
      </w:r>
      <w:proofErr w:type="gramEnd"/>
      <w:r w:rsidRPr="0072102B">
        <w:rPr>
          <w:rFonts w:ascii="TimesNewRomanPS" w:hAnsi="TimesNewRomanPS"/>
          <w:color w:val="000000" w:themeColor="text1"/>
        </w:rPr>
        <w:t xml:space="preserve"> è caratterizzato da un invecchiamento della popolazione, conseguentemente da quote sempre più elevate di anziani non autosufficienti e bisognosi di assistenza.</w:t>
      </w:r>
      <w:r w:rsidR="00EC4DC1" w:rsidRPr="0072102B">
        <w:rPr>
          <w:rFonts w:ascii="TimesNewRomanPS" w:hAnsi="TimesNewRomanPS"/>
          <w:color w:val="000000" w:themeColor="text1"/>
        </w:rPr>
        <w:t xml:space="preserve"> La previsione futura porta a prendere in considerazione e con urgenza un ripensamento delle politiche pubbliche in questo settore, nonché le modalità di progettazione e di intervento a favore degli anziani parzialmente e totalmente non autosufficienti.</w:t>
      </w:r>
      <w:r w:rsidRPr="0072102B">
        <w:rPr>
          <w:rFonts w:ascii="TimesNewRomanPS" w:hAnsi="TimesNewRomanPS"/>
          <w:color w:val="000000" w:themeColor="text1"/>
        </w:rPr>
        <w:t>” Via</w:t>
      </w:r>
      <w:r w:rsidR="00EC4DC1" w:rsidRPr="0072102B">
        <w:rPr>
          <w:rFonts w:ascii="TimesNewRomanPS" w:hAnsi="TimesNewRomanPS"/>
          <w:color w:val="000000" w:themeColor="text1"/>
        </w:rPr>
        <w:t xml:space="preserve"> via</w:t>
      </w:r>
      <w:r w:rsidRPr="0072102B">
        <w:rPr>
          <w:rFonts w:ascii="TimesNewRomanPS" w:hAnsi="TimesNewRomanPS"/>
          <w:color w:val="000000" w:themeColor="text1"/>
        </w:rPr>
        <w:t xml:space="preserve"> </w:t>
      </w:r>
      <w:r w:rsidR="00EC4DC1" w:rsidRPr="0072102B">
        <w:rPr>
          <w:rFonts w:ascii="TimesNewRomanPS" w:hAnsi="TimesNewRomanPS"/>
          <w:color w:val="000000" w:themeColor="text1"/>
        </w:rPr>
        <w:t>dovrà</w:t>
      </w:r>
      <w:r w:rsidRPr="0072102B">
        <w:rPr>
          <w:rFonts w:ascii="TimesNewRomanPS" w:hAnsi="TimesNewRomanPS"/>
          <w:color w:val="000000" w:themeColor="text1"/>
        </w:rPr>
        <w:t xml:space="preserve"> essere descritto il fenomeno dell’invecchiamento della popolazione</w:t>
      </w:r>
      <w:r w:rsidR="00EC4DC1" w:rsidRPr="0072102B">
        <w:rPr>
          <w:rFonts w:ascii="TimesNewRomanPS" w:hAnsi="TimesNewRomanPS"/>
          <w:color w:val="000000" w:themeColor="text1"/>
        </w:rPr>
        <w:t xml:space="preserve"> più nello specifico,</w:t>
      </w:r>
      <w:r w:rsidRPr="0072102B">
        <w:rPr>
          <w:rFonts w:ascii="TimesNewRomanPS" w:hAnsi="TimesNewRomanPS"/>
          <w:color w:val="000000" w:themeColor="text1"/>
        </w:rPr>
        <w:t xml:space="preserve"> per esempio individuando nello le fasce di età più colpite da cronicità e demenza, </w:t>
      </w:r>
      <w:r w:rsidR="00EC4DC1" w:rsidRPr="0072102B">
        <w:rPr>
          <w:rFonts w:ascii="TimesNewRomanPS" w:hAnsi="TimesNewRomanPS"/>
          <w:color w:val="000000" w:themeColor="text1"/>
        </w:rPr>
        <w:lastRenderedPageBreak/>
        <w:t xml:space="preserve">da limitazione funzionale e in quali aree urge intervenire, </w:t>
      </w:r>
      <w:r w:rsidRPr="0072102B">
        <w:rPr>
          <w:rFonts w:ascii="TimesNewRomanPS" w:hAnsi="TimesNewRomanPS"/>
          <w:color w:val="000000" w:themeColor="text1"/>
        </w:rPr>
        <w:t>l</w:t>
      </w:r>
      <w:r w:rsidR="00EC4DC1" w:rsidRPr="0072102B">
        <w:rPr>
          <w:rFonts w:ascii="TimesNewRomanPS" w:hAnsi="TimesNewRomanPS"/>
          <w:color w:val="000000" w:themeColor="text1"/>
        </w:rPr>
        <w:t>e</w:t>
      </w:r>
      <w:r w:rsidRPr="0072102B">
        <w:rPr>
          <w:rFonts w:ascii="TimesNewRomanPS" w:hAnsi="TimesNewRomanPS"/>
          <w:color w:val="000000" w:themeColor="text1"/>
        </w:rPr>
        <w:t xml:space="preserve"> differenz</w:t>
      </w:r>
      <w:r w:rsidR="00EC4DC1" w:rsidRPr="0072102B">
        <w:rPr>
          <w:rFonts w:ascii="TimesNewRomanPS" w:hAnsi="TimesNewRomanPS"/>
          <w:color w:val="000000" w:themeColor="text1"/>
        </w:rPr>
        <w:t>e</w:t>
      </w:r>
      <w:r w:rsidRPr="0072102B">
        <w:rPr>
          <w:rFonts w:ascii="TimesNewRomanPS" w:hAnsi="TimesNewRomanPS"/>
          <w:color w:val="000000" w:themeColor="text1"/>
        </w:rPr>
        <w:t xml:space="preserve"> fra maschi e femmine, le differenze regionali tra Nord e Sud d’Italia e se possiedono dati sempre più rifiniti per andare a rafforzare la tesi che si sostiene nella </w:t>
      </w:r>
      <w:r w:rsidRPr="0072102B">
        <w:rPr>
          <w:rFonts w:ascii="TimesNewRomanPS" w:hAnsi="TimesNewRomanPS"/>
          <w:i/>
          <w:iCs/>
          <w:color w:val="000000" w:themeColor="text1"/>
        </w:rPr>
        <w:t>relazione professionale</w:t>
      </w:r>
      <w:r w:rsidRPr="0072102B">
        <w:rPr>
          <w:rFonts w:ascii="TimesNewRomanPS" w:hAnsi="TimesNewRomanPS"/>
          <w:color w:val="000000" w:themeColor="text1"/>
        </w:rPr>
        <w:t xml:space="preserve"> </w:t>
      </w:r>
      <w:r w:rsidR="00EC4DC1" w:rsidRPr="0072102B">
        <w:rPr>
          <w:rFonts w:ascii="TimesNewRomanPS" w:hAnsi="TimesNewRomanPS"/>
          <w:color w:val="000000" w:themeColor="text1"/>
        </w:rPr>
        <w:t xml:space="preserve">che si prepara </w:t>
      </w:r>
      <w:r w:rsidRPr="0072102B">
        <w:rPr>
          <w:rFonts w:ascii="TimesNewRomanPS" w:hAnsi="TimesNewRomanPS"/>
          <w:color w:val="000000" w:themeColor="text1"/>
        </w:rPr>
        <w:t>e che legittima l’intervento che si propone</w:t>
      </w:r>
      <w:r w:rsidR="002B146E" w:rsidRPr="0072102B">
        <w:rPr>
          <w:rFonts w:ascii="TimesNewRomanPS" w:hAnsi="TimesNewRomanPS"/>
          <w:color w:val="000000" w:themeColor="text1"/>
        </w:rPr>
        <w:t>.</w:t>
      </w:r>
      <w:r w:rsidR="00EC4DC1" w:rsidRPr="0072102B">
        <w:rPr>
          <w:rFonts w:ascii="TimesNewRomanPS" w:hAnsi="TimesNewRomanPS"/>
          <w:color w:val="000000" w:themeColor="text1"/>
        </w:rPr>
        <w:t xml:space="preserve"> Obbiettivo è dar voce a soggetti bisognosi e</w:t>
      </w:r>
      <w:r w:rsidR="00CB49A9" w:rsidRPr="0072102B">
        <w:rPr>
          <w:rFonts w:ascii="TimesNewRomanPS" w:hAnsi="TimesNewRomanPS"/>
          <w:color w:val="000000" w:themeColor="text1"/>
        </w:rPr>
        <w:t xml:space="preserve">/o con patologie che necessitano di cure e interventi </w:t>
      </w:r>
      <w:proofErr w:type="gramStart"/>
      <w:r w:rsidR="00CB49A9" w:rsidRPr="0072102B">
        <w:rPr>
          <w:rFonts w:ascii="TimesNewRomanPS" w:hAnsi="TimesNewRomanPS"/>
          <w:color w:val="000000" w:themeColor="text1"/>
        </w:rPr>
        <w:t>socio-sanitari</w:t>
      </w:r>
      <w:proofErr w:type="gramEnd"/>
      <w:r w:rsidR="00CB49A9" w:rsidRPr="0072102B">
        <w:rPr>
          <w:rFonts w:ascii="TimesNewRomanPS" w:hAnsi="TimesNewRomanPS"/>
          <w:color w:val="000000" w:themeColor="text1"/>
        </w:rPr>
        <w:t>.</w:t>
      </w:r>
    </w:p>
    <w:p w14:paraId="0D366FB5" w14:textId="0584BCC9" w:rsidR="00F17F63" w:rsidRPr="0072102B" w:rsidRDefault="002B146E" w:rsidP="00F17F63">
      <w:pPr>
        <w:pStyle w:val="NormaleWeb"/>
        <w:numPr>
          <w:ilvl w:val="0"/>
          <w:numId w:val="1"/>
        </w:numPr>
        <w:shd w:val="clear" w:color="auto" w:fill="FFFFFF"/>
        <w:jc w:val="both"/>
        <w:rPr>
          <w:rFonts w:ascii="TimesNewRomanPS" w:hAnsi="TimesNewRomanPS"/>
          <w:b/>
          <w:bCs/>
          <w:color w:val="000000" w:themeColor="text1"/>
        </w:rPr>
      </w:pPr>
      <w:r w:rsidRPr="0072102B">
        <w:rPr>
          <w:rFonts w:ascii="TimesNewRomanPS" w:hAnsi="TimesNewRomanPS"/>
          <w:b/>
          <w:bCs/>
          <w:color w:val="000000" w:themeColor="text1"/>
        </w:rPr>
        <w:t>g</w:t>
      </w:r>
      <w:r w:rsidR="00304C3A" w:rsidRPr="0072102B">
        <w:rPr>
          <w:rFonts w:ascii="TimesNewRomanPS" w:hAnsi="TimesNewRomanPS"/>
          <w:b/>
          <w:bCs/>
          <w:color w:val="000000" w:themeColor="text1"/>
        </w:rPr>
        <w:t>li interventi idonei ad affrontare il problema anche con la collaborazione di reti formali ed informali</w:t>
      </w:r>
      <w:r w:rsidR="00F17F63" w:rsidRPr="0072102B">
        <w:rPr>
          <w:rFonts w:ascii="TimesNewRomanPS" w:hAnsi="TimesNewRomanPS"/>
          <w:b/>
          <w:bCs/>
          <w:color w:val="000000" w:themeColor="text1"/>
        </w:rPr>
        <w:t>.</w:t>
      </w:r>
    </w:p>
    <w:p w14:paraId="6EB36BF6" w14:textId="1AED262F" w:rsidR="00F17F63" w:rsidRPr="0072102B" w:rsidRDefault="00F17F63" w:rsidP="00F17F63">
      <w:pPr>
        <w:pStyle w:val="NormaleWeb"/>
        <w:shd w:val="clear" w:color="auto" w:fill="FFFFFF"/>
        <w:jc w:val="both"/>
        <w:rPr>
          <w:rFonts w:ascii="TimesNewRomanPS" w:hAnsi="TimesNewRomanPS"/>
          <w:color w:val="000000" w:themeColor="text1"/>
        </w:rPr>
      </w:pPr>
      <w:r w:rsidRPr="0072102B">
        <w:rPr>
          <w:rFonts w:ascii="TimesNewRomanPS" w:hAnsi="TimesNewRomanPS"/>
          <w:color w:val="000000" w:themeColor="text1"/>
        </w:rPr>
        <w:t xml:space="preserve">Qui sarà opportuno, a fronte del quadro </w:t>
      </w:r>
      <w:r w:rsidR="002B146E" w:rsidRPr="0072102B">
        <w:rPr>
          <w:rFonts w:ascii="TimesNewRomanPS" w:hAnsi="TimesNewRomanPS"/>
          <w:color w:val="000000" w:themeColor="text1"/>
        </w:rPr>
        <w:t xml:space="preserve">che avrete </w:t>
      </w:r>
      <w:r w:rsidRPr="0072102B">
        <w:rPr>
          <w:rFonts w:ascii="TimesNewRomanPS" w:hAnsi="TimesNewRomanPS"/>
          <w:color w:val="000000" w:themeColor="text1"/>
        </w:rPr>
        <w:t xml:space="preserve">tracciato </w:t>
      </w:r>
      <w:r w:rsidR="002B146E" w:rsidRPr="0072102B">
        <w:rPr>
          <w:rFonts w:ascii="TimesNewRomanPS" w:hAnsi="TimesNewRomanPS"/>
          <w:color w:val="000000" w:themeColor="text1"/>
        </w:rPr>
        <w:t>nel punto precedente</w:t>
      </w:r>
      <w:r w:rsidRPr="0072102B">
        <w:rPr>
          <w:rFonts w:ascii="TimesNewRomanPS" w:hAnsi="TimesNewRomanPS"/>
          <w:color w:val="000000" w:themeColor="text1"/>
        </w:rPr>
        <w:t xml:space="preserve">, individuare gli interventi ritenuti più idonei. Sempre nel caso della popolazione anziana, e più in generale riguardo all’invecchiamento della popolazione, potranno essere proposti interventi e servizi ritenuti </w:t>
      </w:r>
      <w:r w:rsidR="00CB49A9" w:rsidRPr="0072102B">
        <w:rPr>
          <w:rFonts w:ascii="TimesNewRomanPS" w:hAnsi="TimesNewRomanPS"/>
          <w:color w:val="000000" w:themeColor="text1"/>
        </w:rPr>
        <w:t>adeguati a offrire risposte concrete: sia a livello di interventi e servizi ma anche di cambiamento di paradigma (</w:t>
      </w:r>
      <w:r w:rsidR="00A23374" w:rsidRPr="0072102B">
        <w:rPr>
          <w:rFonts w:ascii="TimesNewRomanPS" w:hAnsi="TimesNewRomanPS"/>
          <w:color w:val="000000" w:themeColor="text1"/>
        </w:rPr>
        <w:t>il</w:t>
      </w:r>
      <w:r w:rsidR="00CB49A9" w:rsidRPr="0072102B">
        <w:rPr>
          <w:rFonts w:ascii="TimesNewRomanPS" w:hAnsi="TimesNewRomanPS"/>
          <w:color w:val="000000" w:themeColor="text1"/>
        </w:rPr>
        <w:t xml:space="preserve"> paradigma è un modo di pensare la realtà, in genere corrisponde al “come si è sempre fatto”); </w:t>
      </w:r>
      <w:r w:rsidRPr="0072102B">
        <w:rPr>
          <w:rFonts w:ascii="TimesNewRomanPS" w:hAnsi="TimesNewRomanPS"/>
          <w:color w:val="000000" w:themeColor="text1"/>
        </w:rPr>
        <w:t xml:space="preserve">oppure </w:t>
      </w:r>
      <w:r w:rsidR="00CB49A9" w:rsidRPr="0072102B">
        <w:rPr>
          <w:rFonts w:ascii="TimesNewRomanPS" w:hAnsi="TimesNewRomanPS"/>
          <w:color w:val="000000" w:themeColor="text1"/>
        </w:rPr>
        <w:t xml:space="preserve">ancora sarà possibile proporre delle </w:t>
      </w:r>
      <w:r w:rsidRPr="0072102B">
        <w:rPr>
          <w:rFonts w:ascii="TimesNewRomanPS" w:hAnsi="TimesNewRomanPS"/>
          <w:color w:val="000000" w:themeColor="text1"/>
        </w:rPr>
        <w:t xml:space="preserve">politiche sociali </w:t>
      </w:r>
      <w:r w:rsidR="00CB49A9" w:rsidRPr="0072102B">
        <w:rPr>
          <w:rFonts w:ascii="TimesNewRomanPS" w:hAnsi="TimesNewRomanPS"/>
          <w:color w:val="000000" w:themeColor="text1"/>
        </w:rPr>
        <w:t xml:space="preserve">innovative </w:t>
      </w:r>
      <w:r w:rsidRPr="0072102B">
        <w:rPr>
          <w:rFonts w:ascii="TimesNewRomanPS" w:hAnsi="TimesNewRomanPS"/>
          <w:color w:val="000000" w:themeColor="text1"/>
        </w:rPr>
        <w:t xml:space="preserve">per questa specifica popolazione. </w:t>
      </w:r>
      <w:r w:rsidR="00412E10" w:rsidRPr="0072102B">
        <w:rPr>
          <w:rFonts w:ascii="TimesNewRomanPS" w:hAnsi="TimesNewRomanPS"/>
          <w:color w:val="000000" w:themeColor="text1"/>
        </w:rPr>
        <w:t>Si</w:t>
      </w:r>
      <w:r w:rsidRPr="0072102B">
        <w:rPr>
          <w:rFonts w:ascii="TimesNewRomanPS" w:hAnsi="TimesNewRomanPS"/>
          <w:color w:val="000000" w:themeColor="text1"/>
        </w:rPr>
        <w:t xml:space="preserve"> potrà fare ricorso a tutte le tipologie di servizi di welfare per la non autosufficienza</w:t>
      </w:r>
      <w:r w:rsidR="00CB49A9" w:rsidRPr="0072102B">
        <w:rPr>
          <w:rFonts w:ascii="TimesNewRomanPS" w:hAnsi="TimesNewRomanPS"/>
          <w:color w:val="000000" w:themeColor="text1"/>
        </w:rPr>
        <w:t xml:space="preserve"> e per gli anziani in generale</w:t>
      </w:r>
      <w:r w:rsidR="00412E10" w:rsidRPr="0072102B">
        <w:rPr>
          <w:rFonts w:ascii="TimesNewRomanPS" w:hAnsi="TimesNewRomanPS"/>
          <w:color w:val="000000" w:themeColor="text1"/>
        </w:rPr>
        <w:t>, elaborando</w:t>
      </w:r>
      <w:r w:rsidR="00A23374" w:rsidRPr="0072102B">
        <w:rPr>
          <w:rFonts w:ascii="TimesNewRomanPS" w:hAnsi="TimesNewRomanPS"/>
          <w:color w:val="000000" w:themeColor="text1"/>
        </w:rPr>
        <w:t xml:space="preserve"> </w:t>
      </w:r>
      <w:proofErr w:type="gramStart"/>
      <w:r w:rsidR="00A23374" w:rsidRPr="0072102B">
        <w:rPr>
          <w:rFonts w:ascii="TimesNewRomanPS" w:hAnsi="TimesNewRomanPS"/>
          <w:color w:val="000000" w:themeColor="text1"/>
        </w:rPr>
        <w:t>un</w:t>
      </w:r>
      <w:r w:rsidR="00412E10" w:rsidRPr="0072102B">
        <w:rPr>
          <w:rFonts w:ascii="TimesNewRomanPS" w:hAnsi="TimesNewRomanPS"/>
          <w:color w:val="000000" w:themeColor="text1"/>
        </w:rPr>
        <w:t xml:space="preserve"> proposta</w:t>
      </w:r>
      <w:proofErr w:type="gramEnd"/>
      <w:r w:rsidR="00412E10" w:rsidRPr="0072102B">
        <w:rPr>
          <w:rFonts w:ascii="TimesNewRomanPS" w:hAnsi="TimesNewRomanPS"/>
          <w:color w:val="000000" w:themeColor="text1"/>
        </w:rPr>
        <w:t xml:space="preserve"> originale che preveda l’integrazione del sociale con il sanitario, non disdegnando anche progetti e ipotesi </w:t>
      </w:r>
      <w:r w:rsidR="00A23374" w:rsidRPr="0072102B">
        <w:rPr>
          <w:rFonts w:ascii="TimesNewRomanPS" w:hAnsi="TimesNewRomanPS"/>
          <w:color w:val="000000" w:themeColor="text1"/>
        </w:rPr>
        <w:t>come:</w:t>
      </w:r>
      <w:r w:rsidR="00412E10" w:rsidRPr="0072102B">
        <w:rPr>
          <w:rFonts w:ascii="TimesNewRomanPS" w:hAnsi="TimesNewRomanPS"/>
          <w:color w:val="000000" w:themeColor="text1"/>
        </w:rPr>
        <w:t xml:space="preserve"> gruppi appartamento per anziani e anziane </w:t>
      </w:r>
      <w:r w:rsidR="00F748D1" w:rsidRPr="0072102B">
        <w:rPr>
          <w:rFonts w:ascii="TimesNewRomanPS" w:hAnsi="TimesNewRomanPS"/>
          <w:color w:val="000000" w:themeColor="text1"/>
        </w:rPr>
        <w:t>o</w:t>
      </w:r>
      <w:r w:rsidR="00412E10" w:rsidRPr="0072102B">
        <w:rPr>
          <w:rFonts w:ascii="TimesNewRomanPS" w:hAnsi="TimesNewRomanPS"/>
          <w:color w:val="000000" w:themeColor="text1"/>
        </w:rPr>
        <w:t xml:space="preserve"> attività di socializzazione e scambio interculturale.</w:t>
      </w:r>
      <w:r w:rsidR="00CB49A9" w:rsidRPr="0072102B">
        <w:rPr>
          <w:rFonts w:ascii="TimesNewRomanPS" w:hAnsi="TimesNewRomanPS"/>
          <w:color w:val="000000" w:themeColor="text1"/>
        </w:rPr>
        <w:t xml:space="preserve"> Sarà possibile anche immaginare degli interventi esistenti e</w:t>
      </w:r>
      <w:r w:rsidR="00F748D1" w:rsidRPr="0072102B">
        <w:rPr>
          <w:rFonts w:ascii="TimesNewRomanPS" w:hAnsi="TimesNewRomanPS"/>
          <w:color w:val="000000" w:themeColor="text1"/>
        </w:rPr>
        <w:t>/o</w:t>
      </w:r>
      <w:r w:rsidR="00CB49A9" w:rsidRPr="0072102B">
        <w:rPr>
          <w:rFonts w:ascii="TimesNewRomanPS" w:hAnsi="TimesNewRomanPS"/>
          <w:color w:val="000000" w:themeColor="text1"/>
        </w:rPr>
        <w:t xml:space="preserve"> prevedere la modifica, ad esempio la graduazione dell’Indennità di Accompagnamento erogata dall’INPS per persone non autosufficienti e invalide al 100% in base all’ISEE</w:t>
      </w:r>
      <w:r w:rsidR="00F748D1" w:rsidRPr="0072102B">
        <w:rPr>
          <w:rFonts w:ascii="TimesNewRomanPS" w:hAnsi="TimesNewRomanPS"/>
          <w:color w:val="000000" w:themeColor="text1"/>
        </w:rPr>
        <w:t xml:space="preserve"> (cosa che adesso non avviene in quanto misura universalistica)</w:t>
      </w:r>
      <w:r w:rsidR="00CB49A9" w:rsidRPr="0072102B">
        <w:rPr>
          <w:rFonts w:ascii="TimesNewRomanPS" w:hAnsi="TimesNewRomanPS"/>
          <w:color w:val="000000" w:themeColor="text1"/>
        </w:rPr>
        <w:t>, oppure prevedere che possa essere erogata una quota maggiore a coloro che usano quei soldi in servizi socio-sanitari</w:t>
      </w:r>
      <w:r w:rsidR="00F748D1" w:rsidRPr="0072102B">
        <w:rPr>
          <w:rFonts w:ascii="TimesNewRomanPS" w:hAnsi="TimesNewRomanPS"/>
          <w:color w:val="000000" w:themeColor="text1"/>
        </w:rPr>
        <w:t xml:space="preserve"> (ciò non accade perché è una prestazione esclusivamente economica)</w:t>
      </w:r>
      <w:r w:rsidR="00CB49A9" w:rsidRPr="0072102B">
        <w:rPr>
          <w:rFonts w:ascii="TimesNewRomanPS" w:hAnsi="TimesNewRomanPS"/>
          <w:color w:val="000000" w:themeColor="text1"/>
        </w:rPr>
        <w:t>; Ancora potrebbe essere anche proposto un metodo di autofinanziamento dei servizi come accade del cosiddetto welfare integrativo e/o assicurativo in cui le assicurazioni garantiscono servizi, cure e prestazioni a fronte del pagamento annuale di una quota (tale quota potrebbe essere calcolata in  percentuale sugli stipendi dei singoli che decidono di assicurarsi contro il rischio futuro di non autosufficienza</w:t>
      </w:r>
      <w:r w:rsidR="00F748D1" w:rsidRPr="0072102B">
        <w:rPr>
          <w:rFonts w:ascii="TimesNewRomanPS" w:hAnsi="TimesNewRomanPS"/>
          <w:color w:val="000000" w:themeColor="text1"/>
        </w:rPr>
        <w:t>). E così via…</w:t>
      </w:r>
    </w:p>
    <w:p w14:paraId="3FF12E4F" w14:textId="3ED73594" w:rsidR="00F17F63" w:rsidRPr="0072102B" w:rsidRDefault="00304C3A" w:rsidP="00F17F63">
      <w:pPr>
        <w:pStyle w:val="NormaleWeb"/>
        <w:numPr>
          <w:ilvl w:val="0"/>
          <w:numId w:val="1"/>
        </w:numPr>
        <w:shd w:val="clear" w:color="auto" w:fill="FFFFFF"/>
        <w:jc w:val="both"/>
        <w:rPr>
          <w:rFonts w:ascii="TimesNewRomanPS" w:hAnsi="TimesNewRomanPS"/>
          <w:b/>
          <w:bCs/>
          <w:color w:val="000000" w:themeColor="text1"/>
        </w:rPr>
      </w:pPr>
      <w:r w:rsidRPr="0072102B">
        <w:rPr>
          <w:rFonts w:ascii="TimesNewRomanPS" w:hAnsi="TimesNewRomanPS"/>
          <w:b/>
          <w:bCs/>
          <w:color w:val="000000" w:themeColor="text1"/>
        </w:rPr>
        <w:t xml:space="preserve">la/le </w:t>
      </w:r>
      <w:r w:rsidR="00F17F63" w:rsidRPr="0072102B">
        <w:rPr>
          <w:rFonts w:ascii="TimesNewRomanPS" w:hAnsi="TimesNewRomanPS"/>
          <w:b/>
          <w:bCs/>
          <w:color w:val="000000" w:themeColor="text1"/>
        </w:rPr>
        <w:t>modalità</w:t>
      </w:r>
      <w:r w:rsidRPr="0072102B">
        <w:rPr>
          <w:rFonts w:ascii="TimesNewRomanPS" w:hAnsi="TimesNewRomanPS"/>
          <w:b/>
          <w:bCs/>
          <w:color w:val="000000" w:themeColor="text1"/>
        </w:rPr>
        <w:t>̀ di accesso ai servizi ipotizzati</w:t>
      </w:r>
    </w:p>
    <w:p w14:paraId="000273EC" w14:textId="6038CB5D" w:rsidR="00412E10" w:rsidRPr="0072102B" w:rsidRDefault="00412E10" w:rsidP="00412E10">
      <w:pPr>
        <w:pStyle w:val="NormaleWeb"/>
        <w:shd w:val="clear" w:color="auto" w:fill="FFFFFF"/>
        <w:jc w:val="both"/>
        <w:rPr>
          <w:rFonts w:ascii="TimesNewRomanPS" w:hAnsi="TimesNewRomanPS"/>
          <w:color w:val="000000" w:themeColor="text1"/>
        </w:rPr>
      </w:pPr>
      <w:r w:rsidRPr="0072102B">
        <w:rPr>
          <w:rFonts w:ascii="TimesNewRomanPS" w:hAnsi="TimesNewRomanPS"/>
          <w:color w:val="000000" w:themeColor="text1"/>
        </w:rPr>
        <w:t>Sarà ora necessario individuare le modalità di accesso ai servizi ipotizzati. Ovvero chi e come potrà usufruirne. Così come</w:t>
      </w:r>
      <w:r w:rsidR="00F748D1" w:rsidRPr="0072102B">
        <w:rPr>
          <w:rFonts w:ascii="TimesNewRomanPS" w:hAnsi="TimesNewRomanPS"/>
          <w:color w:val="000000" w:themeColor="text1"/>
        </w:rPr>
        <w:t xml:space="preserve"> decidere</w:t>
      </w:r>
      <w:r w:rsidRPr="0072102B">
        <w:rPr>
          <w:rFonts w:ascii="TimesNewRomanPS" w:hAnsi="TimesNewRomanPS"/>
          <w:color w:val="000000" w:themeColor="text1"/>
        </w:rPr>
        <w:t xml:space="preserve"> se si tratterà di un servizio totalmente gratuito o a pagamento, o a metà tra i due. In genere i servizi </w:t>
      </w:r>
      <w:r w:rsidR="00F748D1" w:rsidRPr="0072102B">
        <w:rPr>
          <w:rFonts w:ascii="TimesNewRomanPS" w:hAnsi="TimesNewRomanPS"/>
          <w:color w:val="000000" w:themeColor="text1"/>
        </w:rPr>
        <w:t>sociosanitari</w:t>
      </w:r>
      <w:r w:rsidRPr="0072102B">
        <w:rPr>
          <w:rFonts w:ascii="TimesNewRomanPS" w:hAnsi="TimesNewRomanPS"/>
          <w:color w:val="000000" w:themeColor="text1"/>
        </w:rPr>
        <w:t xml:space="preserve"> e </w:t>
      </w:r>
      <w:r w:rsidR="00F748D1" w:rsidRPr="0072102B">
        <w:rPr>
          <w:rFonts w:ascii="TimesNewRomanPS" w:hAnsi="TimesNewRomanPS"/>
          <w:color w:val="000000" w:themeColor="text1"/>
        </w:rPr>
        <w:t>socioassistenziali</w:t>
      </w:r>
      <w:r w:rsidRPr="0072102B">
        <w:rPr>
          <w:rFonts w:ascii="TimesNewRomanPS" w:hAnsi="TimesNewRomanPS"/>
          <w:color w:val="000000" w:themeColor="text1"/>
        </w:rPr>
        <w:t xml:space="preserve"> pubblici prevedono sempre una compartecipazione economica dell’utente che, spesso, è stabilita in base all’ISEE – cioè la prova dei mezzi e delle risorse che un nucleo familiare possiede per far fronte alle necessità specifiche. Nel caso il servizio fosse a completamente a pagamento dovrà naturalmente essere specificato e stabilire – ma lo stesso vale anche fosse a compartecipazione – la tariffa</w:t>
      </w:r>
      <w:r w:rsidR="00F748D1" w:rsidRPr="0072102B">
        <w:rPr>
          <w:rFonts w:ascii="TimesNewRomanPS" w:hAnsi="TimesNewRomanPS"/>
          <w:color w:val="000000" w:themeColor="text1"/>
        </w:rPr>
        <w:t xml:space="preserve"> oraria o prestazione o al giorno</w:t>
      </w:r>
      <w:r w:rsidRPr="0072102B">
        <w:rPr>
          <w:rFonts w:ascii="TimesNewRomanPS" w:hAnsi="TimesNewRomanPS"/>
          <w:color w:val="000000" w:themeColor="text1"/>
        </w:rPr>
        <w:t>. Ancora sarà necessario prevedere le caratteristiche dei destinatari dei servizi: ad esempio definire che all’assistenza e animazione domiciliare potranno accedere solo le persone parzialmente non autosufficienti con non meno di 75 anni. Mentre all’assistenza domiciliare integrata (</w:t>
      </w:r>
      <w:r w:rsidR="00F748D1" w:rsidRPr="0072102B">
        <w:rPr>
          <w:rFonts w:ascii="TimesNewRomanPS" w:hAnsi="TimesNewRomanPS"/>
          <w:color w:val="000000" w:themeColor="text1"/>
        </w:rPr>
        <w:t>sociosanitaria</w:t>
      </w:r>
      <w:r w:rsidRPr="0072102B">
        <w:rPr>
          <w:rFonts w:ascii="TimesNewRomanPS" w:hAnsi="TimesNewRomanPS"/>
          <w:color w:val="000000" w:themeColor="text1"/>
        </w:rPr>
        <w:t>) potranno accedere le persone totalmente non autosufficienti,</w:t>
      </w:r>
      <w:r w:rsidR="00F748D1" w:rsidRPr="0072102B">
        <w:rPr>
          <w:rFonts w:ascii="TimesNewRomanPS" w:hAnsi="TimesNewRomanPS"/>
          <w:color w:val="000000" w:themeColor="text1"/>
        </w:rPr>
        <w:t xml:space="preserve"> al di là dell’età,</w:t>
      </w:r>
      <w:r w:rsidRPr="0072102B">
        <w:rPr>
          <w:rFonts w:ascii="TimesNewRomanPS" w:hAnsi="TimesNewRomanPS"/>
          <w:color w:val="000000" w:themeColor="text1"/>
        </w:rPr>
        <w:t xml:space="preserve"> prevedendo una compartecipazione dell’utente in base all’ISEE (secondo il criterio più risorse hai più partecipi). Un altro esempio: </w:t>
      </w:r>
      <w:r w:rsidR="00F748D1" w:rsidRPr="0072102B">
        <w:rPr>
          <w:rFonts w:ascii="TimesNewRomanPS" w:hAnsi="TimesNewRomanPS"/>
          <w:color w:val="000000" w:themeColor="text1"/>
        </w:rPr>
        <w:t>per i</w:t>
      </w:r>
      <w:r w:rsidRPr="0072102B">
        <w:rPr>
          <w:rFonts w:ascii="TimesNewRomanPS" w:hAnsi="TimesNewRomanPS"/>
          <w:color w:val="000000" w:themeColor="text1"/>
        </w:rPr>
        <w:t xml:space="preserve"> gruppi appartamento potranno fare domanda coloro che sono autosufficienti e che </w:t>
      </w:r>
      <w:r w:rsidR="002B146E" w:rsidRPr="0072102B">
        <w:rPr>
          <w:rFonts w:ascii="TimesNewRomanPS" w:hAnsi="TimesNewRomanPS"/>
          <w:color w:val="000000" w:themeColor="text1"/>
        </w:rPr>
        <w:t>hanno</w:t>
      </w:r>
      <w:r w:rsidRPr="0072102B">
        <w:rPr>
          <w:rFonts w:ascii="TimesNewRomanPS" w:hAnsi="TimesNewRomanPS"/>
          <w:color w:val="000000" w:themeColor="text1"/>
        </w:rPr>
        <w:t xml:space="preserve"> superato i 70 anni di età: in questo caso si potrebbe prevedere una graduatoria in base alla numerosit</w:t>
      </w:r>
      <w:r w:rsidRPr="0072102B">
        <w:rPr>
          <w:rFonts w:ascii="TimesNewRomanPS" w:hAnsi="TimesNewRomanPS" w:hint="eastAsia"/>
          <w:color w:val="000000" w:themeColor="text1"/>
        </w:rPr>
        <w:t>à</w:t>
      </w:r>
      <w:r w:rsidRPr="0072102B">
        <w:rPr>
          <w:rFonts w:ascii="TimesNewRomanPS" w:hAnsi="TimesNewRomanPS"/>
          <w:color w:val="000000" w:themeColor="text1"/>
        </w:rPr>
        <w:t xml:space="preserve"> del nucleo di appartenenza in modo tale che coloro che sono sprovvistiti di rete informale e dunque familiare siano avvantaggiati nell’accesso al servizio</w:t>
      </w:r>
      <w:r w:rsidR="002B146E" w:rsidRPr="0072102B">
        <w:rPr>
          <w:rFonts w:ascii="TimesNewRomanPS" w:hAnsi="TimesNewRomanPS"/>
          <w:color w:val="000000" w:themeColor="text1"/>
        </w:rPr>
        <w:t xml:space="preserve">. </w:t>
      </w:r>
      <w:r w:rsidR="00F748D1" w:rsidRPr="0072102B">
        <w:rPr>
          <w:rFonts w:ascii="TimesNewRomanPS" w:hAnsi="TimesNewRomanPS"/>
          <w:color w:val="000000" w:themeColor="text1"/>
        </w:rPr>
        <w:t>Sempre in questo caso,</w:t>
      </w:r>
      <w:r w:rsidR="002B146E" w:rsidRPr="0072102B">
        <w:rPr>
          <w:rFonts w:ascii="TimesNewRomanPS" w:hAnsi="TimesNewRomanPS"/>
          <w:color w:val="000000" w:themeColor="text1"/>
        </w:rPr>
        <w:t xml:space="preserve"> altro criterio di precedenza potrebbe essere il genere, per esempio, per diverse motivazioni che potrebbero essere sostenute dai dati di cronicità e salute. E così via…</w:t>
      </w:r>
    </w:p>
    <w:p w14:paraId="5839AEC5" w14:textId="77777777" w:rsidR="00F17F63" w:rsidRPr="0072102B" w:rsidRDefault="00304C3A" w:rsidP="00F17F63">
      <w:pPr>
        <w:pStyle w:val="NormaleWeb"/>
        <w:numPr>
          <w:ilvl w:val="0"/>
          <w:numId w:val="1"/>
        </w:numPr>
        <w:shd w:val="clear" w:color="auto" w:fill="FFFFFF"/>
        <w:jc w:val="both"/>
        <w:rPr>
          <w:rFonts w:ascii="TimesNewRomanPS" w:hAnsi="TimesNewRomanPS"/>
          <w:b/>
          <w:bCs/>
          <w:color w:val="000000" w:themeColor="text1"/>
        </w:rPr>
      </w:pPr>
      <w:r w:rsidRPr="0072102B">
        <w:rPr>
          <w:rFonts w:ascii="TimesNewRomanPS" w:hAnsi="TimesNewRomanPS"/>
          <w:b/>
          <w:bCs/>
          <w:color w:val="000000" w:themeColor="text1"/>
        </w:rPr>
        <w:t>le eventuali carenze a livello dei servizi di riferimento</w:t>
      </w:r>
    </w:p>
    <w:p w14:paraId="117B1CAF" w14:textId="77777777" w:rsidR="00F748D1" w:rsidRPr="0072102B" w:rsidRDefault="002B146E" w:rsidP="002B146E">
      <w:pPr>
        <w:pStyle w:val="NormaleWeb"/>
        <w:shd w:val="clear" w:color="auto" w:fill="FFFFFF"/>
        <w:jc w:val="both"/>
        <w:rPr>
          <w:rFonts w:ascii="TimesNewRomanPS" w:hAnsi="TimesNewRomanPS"/>
          <w:color w:val="000000" w:themeColor="text1"/>
        </w:rPr>
      </w:pPr>
      <w:r w:rsidRPr="0072102B">
        <w:rPr>
          <w:rFonts w:ascii="TimesNewRomanPS" w:hAnsi="TimesNewRomanPS"/>
          <w:color w:val="000000" w:themeColor="text1"/>
        </w:rPr>
        <w:lastRenderedPageBreak/>
        <w:t xml:space="preserve">Individuare la carenza dei servizi proposti o la necessità di rafforzare l’offerta </w:t>
      </w:r>
      <w:r w:rsidR="00F748D1" w:rsidRPr="0072102B">
        <w:rPr>
          <w:rFonts w:ascii="TimesNewRomanPS" w:hAnsi="TimesNewRomanPS"/>
          <w:color w:val="000000" w:themeColor="text1"/>
        </w:rPr>
        <w:t>presente sul territorio</w:t>
      </w:r>
      <w:r w:rsidRPr="0072102B">
        <w:rPr>
          <w:rFonts w:ascii="TimesNewRomanPS" w:hAnsi="TimesNewRomanPS"/>
          <w:color w:val="000000" w:themeColor="text1"/>
        </w:rPr>
        <w:t xml:space="preserve">, </w:t>
      </w:r>
      <w:r w:rsidR="00F748D1" w:rsidRPr="0072102B">
        <w:rPr>
          <w:rFonts w:ascii="TimesNewRomanPS" w:hAnsi="TimesNewRomanPS"/>
          <w:color w:val="000000" w:themeColor="text1"/>
        </w:rPr>
        <w:t xml:space="preserve">ritenuta da voi </w:t>
      </w:r>
      <w:r w:rsidRPr="0072102B">
        <w:rPr>
          <w:rFonts w:ascii="TimesNewRomanPS" w:hAnsi="TimesNewRomanPS"/>
          <w:color w:val="000000" w:themeColor="text1"/>
        </w:rPr>
        <w:t xml:space="preserve">non sufficiente a soddisfare i bisogni. </w:t>
      </w:r>
      <w:r w:rsidR="00F748D1" w:rsidRPr="0072102B">
        <w:rPr>
          <w:rFonts w:ascii="TimesNewRomanPS" w:hAnsi="TimesNewRomanPS"/>
          <w:color w:val="000000" w:themeColor="text1"/>
        </w:rPr>
        <w:t>È</w:t>
      </w:r>
      <w:r w:rsidRPr="0072102B">
        <w:rPr>
          <w:rFonts w:ascii="TimesNewRomanPS" w:hAnsi="TimesNewRomanPS"/>
          <w:color w:val="000000" w:themeColor="text1"/>
        </w:rPr>
        <w:t xml:space="preserve"> vero che i servizi nel territorio esistono, ma è anche vero che spesso sono saturi di domande, oppure non capillarmente diffusi su tutto il territorio, oppure quelli a pagamento vengono preferiti perché più facilmente accessibili e migliori in termini di standard di qualità, oppure ancora perché non propositivi di un modello di miglioramento della vita delle persone ai quali si riferiscono</w:t>
      </w:r>
      <w:r w:rsidR="00F748D1" w:rsidRPr="0072102B">
        <w:rPr>
          <w:rFonts w:ascii="TimesNewRomanPS" w:hAnsi="TimesNewRomanPS"/>
          <w:color w:val="000000" w:themeColor="text1"/>
        </w:rPr>
        <w:t xml:space="preserve"> o poco sostenibili. </w:t>
      </w:r>
    </w:p>
    <w:p w14:paraId="1BDC18D7" w14:textId="67DD032F" w:rsidR="00304C3A" w:rsidRPr="0072102B" w:rsidRDefault="00F748D1" w:rsidP="00F748D1">
      <w:pPr>
        <w:pStyle w:val="NormaleWeb"/>
        <w:numPr>
          <w:ilvl w:val="0"/>
          <w:numId w:val="1"/>
        </w:numPr>
        <w:shd w:val="clear" w:color="auto" w:fill="FFFFFF"/>
        <w:jc w:val="both"/>
        <w:rPr>
          <w:rFonts w:ascii="TimesNewRomanPS" w:hAnsi="TimesNewRomanPS"/>
          <w:color w:val="000000" w:themeColor="text1"/>
        </w:rPr>
      </w:pPr>
      <w:r w:rsidRPr="0072102B">
        <w:rPr>
          <w:rFonts w:ascii="TimesNewRomanPS" w:hAnsi="TimesNewRomanPS"/>
          <w:b/>
          <w:bCs/>
          <w:color w:val="000000" w:themeColor="text1"/>
        </w:rPr>
        <w:t>le possibili modalità̀ di diffusione delle informazioni utili a favorire l’accesso ai servizi</w:t>
      </w:r>
    </w:p>
    <w:p w14:paraId="71C78EC9" w14:textId="239BA634" w:rsidR="00F748D1" w:rsidRPr="0072102B" w:rsidRDefault="00F748D1" w:rsidP="00F748D1">
      <w:pPr>
        <w:pStyle w:val="NormaleWeb"/>
        <w:shd w:val="clear" w:color="auto" w:fill="FFFFFF"/>
        <w:jc w:val="both"/>
        <w:rPr>
          <w:rFonts w:ascii="TimesNewRomanPS" w:hAnsi="TimesNewRomanPS"/>
          <w:color w:val="000000" w:themeColor="text1"/>
        </w:rPr>
      </w:pPr>
      <w:r w:rsidRPr="0072102B">
        <w:rPr>
          <w:rFonts w:ascii="TimesNewRomanPS" w:hAnsi="TimesNewRomanPS"/>
          <w:color w:val="000000" w:themeColor="text1"/>
        </w:rPr>
        <w:t xml:space="preserve">In questa parte della </w:t>
      </w:r>
      <w:r w:rsidRPr="0072102B">
        <w:rPr>
          <w:rFonts w:ascii="TimesNewRomanPS" w:hAnsi="TimesNewRomanPS"/>
          <w:i/>
          <w:iCs/>
          <w:color w:val="000000" w:themeColor="text1"/>
        </w:rPr>
        <w:t>relazione professionale</w:t>
      </w:r>
      <w:r w:rsidRPr="0072102B">
        <w:rPr>
          <w:rFonts w:ascii="TimesNewRomanPS" w:hAnsi="TimesNewRomanPS"/>
          <w:color w:val="000000" w:themeColor="text1"/>
        </w:rPr>
        <w:t xml:space="preserve"> ci si dovrà concentrare sull’individuazione dei canali di comunicazione che si riterranno più idonei per raggiungere i destinatari dei vostri interventi. </w:t>
      </w:r>
      <w:r w:rsidR="00EC50B7" w:rsidRPr="0072102B">
        <w:rPr>
          <w:rFonts w:ascii="TimesNewRomanPS" w:hAnsi="TimesNewRomanPS"/>
          <w:color w:val="000000" w:themeColor="text1"/>
        </w:rPr>
        <w:t>Tenendo presente che il welfare pubblico prevede il “segretariato sociale” come servizio preferenziale e deputato a queste attività di informazione al cittadino circa i servizi presenti sul territorio ma anche sui criteri di accesso ecc., sarà opportuno prevedere forme innovative ed efficaci di comunicazione per far conoscere i servizi e favorire l’accesso alle persone potenzialmente interessate: dalle forme tradizionali (cartellonistica e volantinaggio) a quelle altrettanto tradizionali ma broadcasting (tv, radio), a quelle più innovative e moderne (internet, siti, social network, ecc.,).</w:t>
      </w:r>
    </w:p>
    <w:p w14:paraId="3A22C8D9" w14:textId="77777777" w:rsidR="00EC50B7" w:rsidRDefault="00EC50B7" w:rsidP="00F748D1">
      <w:pPr>
        <w:pStyle w:val="NormaleWeb"/>
        <w:shd w:val="clear" w:color="auto" w:fill="FFFFFF"/>
        <w:jc w:val="both"/>
        <w:rPr>
          <w:rFonts w:ascii="TimesNewRomanPS" w:hAnsi="TimesNewRomanPS"/>
          <w:color w:val="0000FF"/>
        </w:rPr>
      </w:pPr>
    </w:p>
    <w:p w14:paraId="419285E6" w14:textId="77777777" w:rsidR="00EC50B7" w:rsidRPr="00F748D1" w:rsidRDefault="00EC50B7" w:rsidP="00F748D1">
      <w:pPr>
        <w:pStyle w:val="NormaleWeb"/>
        <w:shd w:val="clear" w:color="auto" w:fill="FFFFFF"/>
        <w:jc w:val="both"/>
        <w:rPr>
          <w:rFonts w:ascii="TimesNewRomanPS" w:hAnsi="TimesNewRomanPS"/>
          <w:color w:val="0000FF"/>
        </w:rPr>
      </w:pPr>
    </w:p>
    <w:p w14:paraId="6A329A16" w14:textId="0381BF7C" w:rsidR="00304C3A" w:rsidRDefault="00304C3A" w:rsidP="00F17F63">
      <w:pPr>
        <w:jc w:val="both"/>
      </w:pPr>
    </w:p>
    <w:p w14:paraId="65C732CF" w14:textId="77777777" w:rsidR="009B462E" w:rsidRPr="009B462E" w:rsidRDefault="009B462E" w:rsidP="009B462E"/>
    <w:p w14:paraId="453D4CBC" w14:textId="77777777" w:rsidR="009B462E" w:rsidRPr="009B462E" w:rsidRDefault="009B462E" w:rsidP="009B462E"/>
    <w:p w14:paraId="625367CC" w14:textId="77777777" w:rsidR="009B462E" w:rsidRPr="009B462E" w:rsidRDefault="009B462E" w:rsidP="009B462E"/>
    <w:p w14:paraId="10340258" w14:textId="77777777" w:rsidR="009B462E" w:rsidRPr="009B462E" w:rsidRDefault="009B462E" w:rsidP="009B462E"/>
    <w:p w14:paraId="665BFD89" w14:textId="77777777" w:rsidR="009B462E" w:rsidRPr="009B462E" w:rsidRDefault="009B462E" w:rsidP="009B462E"/>
    <w:p w14:paraId="7698C9BC" w14:textId="77777777" w:rsidR="009B462E" w:rsidRPr="009B462E" w:rsidRDefault="009B462E" w:rsidP="009B462E"/>
    <w:p w14:paraId="78004158" w14:textId="77777777" w:rsidR="009B462E" w:rsidRPr="009B462E" w:rsidRDefault="009B462E" w:rsidP="009B462E"/>
    <w:p w14:paraId="3F8D6FCC" w14:textId="77777777" w:rsidR="009B462E" w:rsidRPr="009B462E" w:rsidRDefault="009B462E" w:rsidP="009B462E"/>
    <w:p w14:paraId="0B517F0D" w14:textId="77777777" w:rsidR="009B462E" w:rsidRPr="009B462E" w:rsidRDefault="009B462E" w:rsidP="009B462E"/>
    <w:p w14:paraId="6BB350B9" w14:textId="77777777" w:rsidR="009B462E" w:rsidRPr="009B462E" w:rsidRDefault="009B462E" w:rsidP="009B462E"/>
    <w:p w14:paraId="221E622C" w14:textId="77777777" w:rsidR="009B462E" w:rsidRPr="009B462E" w:rsidRDefault="009B462E" w:rsidP="009B462E"/>
    <w:p w14:paraId="27B0AC6D" w14:textId="77777777" w:rsidR="009B462E" w:rsidRPr="009B462E" w:rsidRDefault="009B462E" w:rsidP="009B462E"/>
    <w:p w14:paraId="318DE81A" w14:textId="77777777" w:rsidR="009B462E" w:rsidRPr="009B462E" w:rsidRDefault="009B462E" w:rsidP="009B462E"/>
    <w:p w14:paraId="318509D5" w14:textId="77777777" w:rsidR="009B462E" w:rsidRPr="009B462E" w:rsidRDefault="009B462E" w:rsidP="009B462E"/>
    <w:p w14:paraId="6B0F8D4C" w14:textId="77777777" w:rsidR="009B462E" w:rsidRPr="009B462E" w:rsidRDefault="009B462E" w:rsidP="009B462E"/>
    <w:p w14:paraId="4AB31B3B" w14:textId="77777777" w:rsidR="009B462E" w:rsidRPr="009B462E" w:rsidRDefault="009B462E" w:rsidP="009B462E"/>
    <w:p w14:paraId="2EB44749" w14:textId="77777777" w:rsidR="009B462E" w:rsidRPr="009B462E" w:rsidRDefault="009B462E" w:rsidP="009B462E"/>
    <w:p w14:paraId="17EF3E4F" w14:textId="6155B9C8" w:rsidR="009B462E" w:rsidRPr="009B462E" w:rsidRDefault="009B462E" w:rsidP="009B462E">
      <w:pPr>
        <w:tabs>
          <w:tab w:val="left" w:pos="1180"/>
        </w:tabs>
      </w:pPr>
    </w:p>
    <w:sectPr w:rsidR="009B462E" w:rsidRPr="009B462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210DF"/>
    <w:multiLevelType w:val="hybridMultilevel"/>
    <w:tmpl w:val="ABB25614"/>
    <w:lvl w:ilvl="0" w:tplc="AE6AA276">
      <w:start w:val="1"/>
      <w:numFmt w:val="decimal"/>
      <w:lvlText w:val="%1."/>
      <w:lvlJc w:val="left"/>
      <w:pPr>
        <w:ind w:left="777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497" w:hanging="360"/>
      </w:pPr>
    </w:lvl>
    <w:lvl w:ilvl="2" w:tplc="0410001B" w:tentative="1">
      <w:start w:val="1"/>
      <w:numFmt w:val="lowerRoman"/>
      <w:lvlText w:val="%3."/>
      <w:lvlJc w:val="right"/>
      <w:pPr>
        <w:ind w:left="2217" w:hanging="180"/>
      </w:pPr>
    </w:lvl>
    <w:lvl w:ilvl="3" w:tplc="0410000F" w:tentative="1">
      <w:start w:val="1"/>
      <w:numFmt w:val="decimal"/>
      <w:lvlText w:val="%4."/>
      <w:lvlJc w:val="left"/>
      <w:pPr>
        <w:ind w:left="2937" w:hanging="360"/>
      </w:pPr>
    </w:lvl>
    <w:lvl w:ilvl="4" w:tplc="04100019" w:tentative="1">
      <w:start w:val="1"/>
      <w:numFmt w:val="lowerLetter"/>
      <w:lvlText w:val="%5."/>
      <w:lvlJc w:val="left"/>
      <w:pPr>
        <w:ind w:left="3657" w:hanging="360"/>
      </w:pPr>
    </w:lvl>
    <w:lvl w:ilvl="5" w:tplc="0410001B" w:tentative="1">
      <w:start w:val="1"/>
      <w:numFmt w:val="lowerRoman"/>
      <w:lvlText w:val="%6."/>
      <w:lvlJc w:val="right"/>
      <w:pPr>
        <w:ind w:left="4377" w:hanging="180"/>
      </w:pPr>
    </w:lvl>
    <w:lvl w:ilvl="6" w:tplc="0410000F" w:tentative="1">
      <w:start w:val="1"/>
      <w:numFmt w:val="decimal"/>
      <w:lvlText w:val="%7."/>
      <w:lvlJc w:val="left"/>
      <w:pPr>
        <w:ind w:left="5097" w:hanging="360"/>
      </w:pPr>
    </w:lvl>
    <w:lvl w:ilvl="7" w:tplc="04100019" w:tentative="1">
      <w:start w:val="1"/>
      <w:numFmt w:val="lowerLetter"/>
      <w:lvlText w:val="%8."/>
      <w:lvlJc w:val="left"/>
      <w:pPr>
        <w:ind w:left="5817" w:hanging="360"/>
      </w:pPr>
    </w:lvl>
    <w:lvl w:ilvl="8" w:tplc="0410001B" w:tentative="1">
      <w:start w:val="1"/>
      <w:numFmt w:val="lowerRoman"/>
      <w:lvlText w:val="%9."/>
      <w:lvlJc w:val="right"/>
      <w:pPr>
        <w:ind w:left="6537" w:hanging="180"/>
      </w:pPr>
    </w:lvl>
  </w:abstractNum>
  <w:num w:numId="1" w16cid:durableId="675618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C3A"/>
    <w:rsid w:val="002B146E"/>
    <w:rsid w:val="00304C3A"/>
    <w:rsid w:val="00412E10"/>
    <w:rsid w:val="00447D9E"/>
    <w:rsid w:val="005D6244"/>
    <w:rsid w:val="0072102B"/>
    <w:rsid w:val="009B462E"/>
    <w:rsid w:val="009E62AE"/>
    <w:rsid w:val="00A23374"/>
    <w:rsid w:val="00AA19EE"/>
    <w:rsid w:val="00CB49A9"/>
    <w:rsid w:val="00EC4DC1"/>
    <w:rsid w:val="00EC50B7"/>
    <w:rsid w:val="00F17F63"/>
    <w:rsid w:val="00F7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6F4EC9"/>
  <w15:chartTrackingRefBased/>
  <w15:docId w15:val="{248E40BC-B813-3047-9D62-69F23B79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304C3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8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17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3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1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0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46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2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63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829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1317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Picconi</dc:creator>
  <cp:keywords/>
  <dc:description/>
  <cp:lastModifiedBy>Salvatore Picconi</cp:lastModifiedBy>
  <cp:revision>3</cp:revision>
  <cp:lastPrinted>2023-04-12T15:42:00Z</cp:lastPrinted>
  <dcterms:created xsi:type="dcterms:W3CDTF">2023-04-12T09:34:00Z</dcterms:created>
  <dcterms:modified xsi:type="dcterms:W3CDTF">2024-05-02T14:11:00Z</dcterms:modified>
</cp:coreProperties>
</file>