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9D68D" w14:textId="77777777" w:rsidR="00C446BE" w:rsidRPr="00C446BE" w:rsidRDefault="00C446BE" w:rsidP="00C446BE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>L’oss e l’allestimento</w:t>
      </w:r>
      <w:r>
        <w:rPr>
          <w:b/>
          <w:bCs/>
        </w:rPr>
        <w:br/>
      </w:r>
      <w:r>
        <w:rPr>
          <w:b/>
          <w:bCs/>
        </w:rPr>
        <w:br/>
      </w:r>
      <w:r w:rsidRPr="00C446BE">
        <w:rPr>
          <w:b/>
          <w:bCs/>
        </w:rPr>
        <w:t>Importanza degli ausili per la mobilità:</w:t>
      </w:r>
    </w:p>
    <w:p w14:paraId="68C8C499" w14:textId="77777777" w:rsidR="00C446BE" w:rsidRPr="00C446BE" w:rsidRDefault="00C446BE" w:rsidP="00C446BE">
      <w:pPr>
        <w:numPr>
          <w:ilvl w:val="1"/>
          <w:numId w:val="12"/>
        </w:numPr>
        <w:rPr>
          <w:b/>
          <w:bCs/>
        </w:rPr>
      </w:pPr>
      <w:r w:rsidRPr="00C446BE">
        <w:rPr>
          <w:b/>
          <w:bCs/>
        </w:rPr>
        <w:t>Gli ausili per la mobilità, come barre di sostegno, rampe e sollevatori, sono cruciali per prevenire cadute e facilitare la deambulazione, incrementando la sicurezza e l'autonomia delle persone anziane o in condizioni di fragilità. Questi strumenti permettono agli individui di muoversi liberamente e in modo sicuro all'interno delle loro abitazioni, riducendo il rischio di infortuni e migliorando la loro qualità di vita.</w:t>
      </w:r>
    </w:p>
    <w:p w14:paraId="792B1891" w14:textId="77777777" w:rsidR="00C446BE" w:rsidRPr="00C446BE" w:rsidRDefault="00C446BE" w:rsidP="00C446BE">
      <w:pPr>
        <w:numPr>
          <w:ilvl w:val="0"/>
          <w:numId w:val="12"/>
        </w:numPr>
        <w:rPr>
          <w:b/>
          <w:bCs/>
        </w:rPr>
      </w:pPr>
      <w:r w:rsidRPr="00C446BE">
        <w:rPr>
          <w:b/>
          <w:bCs/>
        </w:rPr>
        <w:t>Completamento di Frasi:</w:t>
      </w:r>
    </w:p>
    <w:p w14:paraId="055A5D9A" w14:textId="77777777" w:rsidR="00C446BE" w:rsidRPr="00C446BE" w:rsidRDefault="00C446BE" w:rsidP="00C446BE">
      <w:pPr>
        <w:numPr>
          <w:ilvl w:val="1"/>
          <w:numId w:val="12"/>
        </w:numPr>
        <w:rPr>
          <w:b/>
          <w:bCs/>
        </w:rPr>
      </w:pPr>
      <w:r w:rsidRPr="00C446BE">
        <w:rPr>
          <w:b/>
          <w:bCs/>
        </w:rPr>
        <w:t>Per prevenire cadute e facilitare la deambulazione, è essenziale installare barre di sostegno, rampe e sollevatori in aree critiche come bagni, camere da letto e soggiorni.</w:t>
      </w:r>
    </w:p>
    <w:p w14:paraId="76C59836" w14:textId="77777777" w:rsidR="00C446BE" w:rsidRPr="00C446BE" w:rsidRDefault="00C446BE" w:rsidP="00C446BE">
      <w:pPr>
        <w:numPr>
          <w:ilvl w:val="0"/>
          <w:numId w:val="12"/>
        </w:numPr>
        <w:rPr>
          <w:b/>
          <w:bCs/>
        </w:rPr>
      </w:pPr>
      <w:r w:rsidRPr="00C446BE">
        <w:rPr>
          <w:b/>
          <w:bCs/>
        </w:rPr>
        <w:t>Risposta Multipla:</w:t>
      </w:r>
    </w:p>
    <w:p w14:paraId="156D4376" w14:textId="77777777" w:rsidR="00C446BE" w:rsidRPr="00C446BE" w:rsidRDefault="00C446BE" w:rsidP="00C446BE">
      <w:pPr>
        <w:numPr>
          <w:ilvl w:val="1"/>
          <w:numId w:val="12"/>
        </w:numPr>
        <w:rPr>
          <w:b/>
          <w:bCs/>
        </w:rPr>
      </w:pPr>
      <w:r w:rsidRPr="00C446BE">
        <w:rPr>
          <w:b/>
          <w:bCs/>
        </w:rPr>
        <w:t>La risposta corretta è B) Utilizzo di utensili da cucina ergonomici e facilmente maneggevoli. Questi utensili sono progettati per essere facili da usare anche da persone con limitata forza fisica o difficoltà motorie, migliorando così la loro capacità di preparare i pasti in modo indipendente e sicuro.</w:t>
      </w:r>
    </w:p>
    <w:p w14:paraId="1BC1B274" w14:textId="77777777" w:rsidR="00C446BE" w:rsidRPr="00C446BE" w:rsidRDefault="00C446BE" w:rsidP="00C446BE">
      <w:pPr>
        <w:numPr>
          <w:ilvl w:val="0"/>
          <w:numId w:val="12"/>
        </w:numPr>
        <w:rPr>
          <w:b/>
          <w:bCs/>
        </w:rPr>
      </w:pPr>
      <w:r w:rsidRPr="00C446BE">
        <w:rPr>
          <w:b/>
          <w:bCs/>
        </w:rPr>
        <w:t>Garantire la privacy:</w:t>
      </w:r>
    </w:p>
    <w:p w14:paraId="70E7C289" w14:textId="77777777" w:rsidR="00C446BE" w:rsidRPr="00C446BE" w:rsidRDefault="00C446BE" w:rsidP="00C446BE">
      <w:pPr>
        <w:numPr>
          <w:ilvl w:val="1"/>
          <w:numId w:val="12"/>
        </w:numPr>
        <w:rPr>
          <w:b/>
          <w:bCs/>
        </w:rPr>
      </w:pPr>
      <w:r w:rsidRPr="00C446BE">
        <w:rPr>
          <w:b/>
          <w:bCs/>
        </w:rPr>
        <w:t>Gli OSS possono garantire la privacy organizzando la casa in modo che gli spazi personali siano ben definiti e rispettosi delle esigenze individuali. Questo include l'installazione di paraventi mobili, l'uso di tende o porte scorrevoli per separare gli spazi condivisi e assicurando che le aree di cura personale siano private e non accessibili agli ospiti o ad altri residenti.</w:t>
      </w:r>
    </w:p>
    <w:p w14:paraId="061EFD08" w14:textId="77777777" w:rsidR="00C446BE" w:rsidRPr="00C446BE" w:rsidRDefault="00C446BE" w:rsidP="00C446BE">
      <w:pPr>
        <w:numPr>
          <w:ilvl w:val="0"/>
          <w:numId w:val="12"/>
        </w:numPr>
        <w:rPr>
          <w:b/>
          <w:bCs/>
        </w:rPr>
      </w:pPr>
      <w:r w:rsidRPr="00C446BE">
        <w:rPr>
          <w:b/>
          <w:bCs/>
        </w:rPr>
        <w:t>Vero o Falso:</w:t>
      </w:r>
    </w:p>
    <w:p w14:paraId="6DDDC7BD" w14:textId="77777777" w:rsidR="00C446BE" w:rsidRPr="00C446BE" w:rsidRDefault="00C446BE" w:rsidP="00C446BE">
      <w:pPr>
        <w:numPr>
          <w:ilvl w:val="1"/>
          <w:numId w:val="12"/>
        </w:numPr>
        <w:rPr>
          <w:b/>
          <w:bCs/>
        </w:rPr>
      </w:pPr>
      <w:r w:rsidRPr="00C446BE">
        <w:rPr>
          <w:b/>
          <w:bCs/>
        </w:rPr>
        <w:t>Falso. La formazione continua per gli OSS è essenziale anche dopo il completamento dei loro studi. L'aggiornamento continuo sulle ultime tecnologie assistive, sulle tecniche di cura e sui metodi di assistenza innovativi è cruciale per migliorare l'efficacia degli interventi e garantire la migliore assistenza possibile.</w:t>
      </w:r>
    </w:p>
    <w:p w14:paraId="70448176" w14:textId="77777777" w:rsidR="00C446BE" w:rsidRPr="00C446BE" w:rsidRDefault="00C446BE" w:rsidP="00C446BE">
      <w:pPr>
        <w:numPr>
          <w:ilvl w:val="0"/>
          <w:numId w:val="12"/>
        </w:numPr>
        <w:rPr>
          <w:b/>
          <w:bCs/>
        </w:rPr>
      </w:pPr>
      <w:r w:rsidRPr="00C446BE">
        <w:rPr>
          <w:b/>
          <w:bCs/>
        </w:rPr>
        <w:t>Personalizzazione degli spazi abitativi:</w:t>
      </w:r>
    </w:p>
    <w:p w14:paraId="0F2789FA" w14:textId="77777777" w:rsidR="00C446BE" w:rsidRPr="00C446BE" w:rsidRDefault="00C446BE" w:rsidP="00C446BE">
      <w:pPr>
        <w:numPr>
          <w:ilvl w:val="1"/>
          <w:numId w:val="12"/>
        </w:numPr>
        <w:rPr>
          <w:b/>
          <w:bCs/>
        </w:rPr>
      </w:pPr>
      <w:r w:rsidRPr="00C446BE">
        <w:rPr>
          <w:b/>
          <w:bCs/>
        </w:rPr>
        <w:t>La personalizzazione degli spazi abitativi influisce significativamente sul senso di controllo e sul rispetto dell'autonomia delle persone assistite. Consentendo alle persone di partecipare attivamente nelle decisioni riguardanti l'allestimento della loro abitazione, si promuove la loro indipendenza e si rispettano le loro preferenze personali. Questo non solo migliora il loro benessere emotivo, ma rafforza anche la loro fiducia e soddisfazione nei confronti della loro vita quotidiana.</w:t>
      </w:r>
    </w:p>
    <w:p w14:paraId="7AE4E3E7" w14:textId="77777777" w:rsidR="00C446BE" w:rsidRPr="00C446BE" w:rsidRDefault="00C446BE" w:rsidP="00C446BE">
      <w:pPr>
        <w:numPr>
          <w:ilvl w:val="0"/>
          <w:numId w:val="12"/>
        </w:numPr>
        <w:rPr>
          <w:b/>
          <w:bCs/>
        </w:rPr>
      </w:pPr>
      <w:r w:rsidRPr="00C446BE">
        <w:rPr>
          <w:b/>
          <w:bCs/>
        </w:rPr>
        <w:t>Risposta Multipla:</w:t>
      </w:r>
    </w:p>
    <w:p w14:paraId="3A081BF0" w14:textId="77777777" w:rsidR="00C446BE" w:rsidRPr="00C446BE" w:rsidRDefault="00C446BE" w:rsidP="00C446BE">
      <w:pPr>
        <w:numPr>
          <w:ilvl w:val="1"/>
          <w:numId w:val="12"/>
        </w:numPr>
        <w:rPr>
          <w:b/>
          <w:bCs/>
        </w:rPr>
      </w:pPr>
      <w:r w:rsidRPr="00C446BE">
        <w:rPr>
          <w:b/>
          <w:bCs/>
        </w:rPr>
        <w:t>La risposta corretta è B) Facilitare l'accesso a giardini, salotti e aree attività. Queste strategie sono vitali per promuovere l'integrazione sociale e consentire alle persone anziane o in condizioni di fragilità di partecipare attivamente alla vita comunitaria e mantenere relazioni sociali, migliorando così il loro benessere emotivo e sociale.</w:t>
      </w:r>
    </w:p>
    <w:p w14:paraId="6424AC50" w14:textId="77777777" w:rsidR="00C446BE" w:rsidRPr="00C446BE" w:rsidRDefault="00C446BE" w:rsidP="00C446BE">
      <w:pPr>
        <w:numPr>
          <w:ilvl w:val="0"/>
          <w:numId w:val="12"/>
        </w:numPr>
        <w:rPr>
          <w:b/>
          <w:bCs/>
        </w:rPr>
      </w:pPr>
      <w:r w:rsidRPr="00C446BE">
        <w:rPr>
          <w:b/>
          <w:bCs/>
        </w:rPr>
        <w:t>Processo di collaborazione multidisciplinare:</w:t>
      </w:r>
    </w:p>
    <w:p w14:paraId="6DF36901" w14:textId="77777777" w:rsidR="00C446BE" w:rsidRDefault="00C446BE" w:rsidP="00C446BE">
      <w:pPr>
        <w:numPr>
          <w:ilvl w:val="1"/>
          <w:numId w:val="12"/>
        </w:numPr>
        <w:rPr>
          <w:b/>
          <w:bCs/>
        </w:rPr>
      </w:pPr>
      <w:r w:rsidRPr="00C446BE">
        <w:rPr>
          <w:b/>
          <w:bCs/>
        </w:rPr>
        <w:t xml:space="preserve">Gli OSS collaborano con medici, terapisti occupazionali e altri professionisti sanitari per sviluppare piani di assistenza personalizzati </w:t>
      </w:r>
      <w:r w:rsidRPr="00C446BE">
        <w:rPr>
          <w:b/>
          <w:bCs/>
        </w:rPr>
        <w:lastRenderedPageBreak/>
        <w:t>attraverso riunioni di team, valutazioni congiunte e scambio continuo di informazioni. Questo processo interprofessionale assicura che ogni aspetto delle esigenze fisiche, cognitive e mediche della persona sia considerato e integrato nel piano di assistenza, consentendo un approccio olistico e coordinato all'assistenza domiciliare.</w:t>
      </w:r>
    </w:p>
    <w:p w14:paraId="11B95229" w14:textId="77777777" w:rsidR="00C446BE" w:rsidRDefault="00C446BE" w:rsidP="00C446BE">
      <w:pPr>
        <w:rPr>
          <w:b/>
          <w:bCs/>
        </w:rPr>
      </w:pPr>
    </w:p>
    <w:p w14:paraId="28FD51F1" w14:textId="77777777" w:rsidR="00C446BE" w:rsidRDefault="00C446BE" w:rsidP="00C446BE">
      <w:pPr>
        <w:rPr>
          <w:b/>
          <w:bCs/>
        </w:rPr>
      </w:pPr>
    </w:p>
    <w:p w14:paraId="60728254" w14:textId="77777777" w:rsidR="00C446BE" w:rsidRPr="00C446BE" w:rsidRDefault="00C446BE" w:rsidP="00C446BE">
      <w:pPr>
        <w:rPr>
          <w:b/>
          <w:bCs/>
        </w:rPr>
      </w:pPr>
    </w:p>
    <w:p w14:paraId="69BF027C" w14:textId="7EC1E1BA" w:rsidR="00C446BE" w:rsidRDefault="00C446BE" w:rsidP="00AA42B7">
      <w:pPr>
        <w:rPr>
          <w:b/>
          <w:bCs/>
        </w:rPr>
      </w:pPr>
      <w:r>
        <w:rPr>
          <w:b/>
          <w:bCs/>
        </w:rPr>
        <w:t>Protesi e ausili</w:t>
      </w:r>
    </w:p>
    <w:p w14:paraId="2AB0AF02" w14:textId="77777777" w:rsidR="00C446BE" w:rsidRDefault="00C446BE" w:rsidP="00AA42B7">
      <w:pPr>
        <w:rPr>
          <w:b/>
          <w:bCs/>
        </w:rPr>
      </w:pPr>
    </w:p>
    <w:p w14:paraId="662407C1" w14:textId="77777777" w:rsidR="00C446BE" w:rsidRDefault="00C446BE" w:rsidP="00AA42B7">
      <w:pPr>
        <w:rPr>
          <w:b/>
          <w:bCs/>
        </w:rPr>
      </w:pPr>
    </w:p>
    <w:p w14:paraId="4A47C6C5" w14:textId="5736A350" w:rsidR="00AA42B7" w:rsidRPr="00AA42B7" w:rsidRDefault="00AA42B7" w:rsidP="00AA42B7">
      <w:pPr>
        <w:rPr>
          <w:b/>
          <w:bCs/>
        </w:rPr>
      </w:pPr>
      <w:r w:rsidRPr="00AA42B7">
        <w:rPr>
          <w:b/>
          <w:bCs/>
        </w:rPr>
        <w:t>Parte 1</w:t>
      </w:r>
    </w:p>
    <w:p w14:paraId="3EA1568C" w14:textId="77777777" w:rsidR="00AA42B7" w:rsidRPr="00AA42B7" w:rsidRDefault="00AA42B7" w:rsidP="00AA42B7">
      <w:pPr>
        <w:numPr>
          <w:ilvl w:val="0"/>
          <w:numId w:val="1"/>
        </w:numPr>
      </w:pPr>
      <w:r w:rsidRPr="00AA42B7">
        <w:rPr>
          <w:b/>
          <w:bCs/>
        </w:rPr>
        <w:t>Gli ausili come protesi, ortesi e ausili tecnologici migliorano la qualità della vita delle persone disabili aiutando a compensare le disabilità funzionali, migliorando l'autonomia e facilitando l'integrazione sociale e lavorativa.</w:t>
      </w:r>
    </w:p>
    <w:p w14:paraId="4E8210AD" w14:textId="77777777" w:rsidR="00AA42B7" w:rsidRPr="00AA42B7" w:rsidRDefault="00AA42B7" w:rsidP="00AA42B7">
      <w:pPr>
        <w:numPr>
          <w:ilvl w:val="0"/>
          <w:numId w:val="1"/>
        </w:numPr>
      </w:pPr>
      <w:r w:rsidRPr="00AA42B7">
        <w:rPr>
          <w:b/>
          <w:bCs/>
        </w:rPr>
        <w:t>Risposta Multipla:</w:t>
      </w:r>
    </w:p>
    <w:p w14:paraId="6EC69230" w14:textId="77777777" w:rsidR="00AA42B7" w:rsidRPr="00AA42B7" w:rsidRDefault="00AA42B7" w:rsidP="00AA42B7">
      <w:pPr>
        <w:numPr>
          <w:ilvl w:val="1"/>
          <w:numId w:val="1"/>
        </w:numPr>
      </w:pPr>
      <w:r w:rsidRPr="00AA42B7">
        <w:t xml:space="preserve">La risposta corretta è </w:t>
      </w:r>
      <w:r w:rsidRPr="00AA42B7">
        <w:rPr>
          <w:b/>
          <w:bCs/>
        </w:rPr>
        <w:t>B) Persone con invalidità civile, di guerra, per servizio, minori di 18 anni con invalidità grave, e altri specificati.</w:t>
      </w:r>
    </w:p>
    <w:p w14:paraId="52E3375E" w14:textId="77777777" w:rsidR="00AA42B7" w:rsidRPr="00AA42B7" w:rsidRDefault="00AA42B7" w:rsidP="00AA42B7">
      <w:pPr>
        <w:numPr>
          <w:ilvl w:val="0"/>
          <w:numId w:val="1"/>
        </w:numPr>
      </w:pPr>
      <w:r w:rsidRPr="00AA42B7">
        <w:rPr>
          <w:b/>
          <w:bCs/>
        </w:rPr>
        <w:t>Completamento di Frasi:</w:t>
      </w:r>
    </w:p>
    <w:p w14:paraId="71CFFBC5" w14:textId="77777777" w:rsidR="00AA42B7" w:rsidRPr="00AA42B7" w:rsidRDefault="00AA42B7" w:rsidP="00AA42B7">
      <w:pPr>
        <w:numPr>
          <w:ilvl w:val="1"/>
          <w:numId w:val="1"/>
        </w:numPr>
      </w:pPr>
      <w:r w:rsidRPr="00AA42B7">
        <w:t>"...in attesa di riconoscimento dell’invalidità."</w:t>
      </w:r>
    </w:p>
    <w:p w14:paraId="52FAA09D" w14:textId="77777777" w:rsidR="00AA42B7" w:rsidRPr="00AA42B7" w:rsidRDefault="00AA42B7" w:rsidP="00AA42B7">
      <w:pPr>
        <w:numPr>
          <w:ilvl w:val="1"/>
          <w:numId w:val="1"/>
        </w:numPr>
      </w:pPr>
      <w:r w:rsidRPr="00AA42B7">
        <w:t>"...l'integrazione scolastica e lavorativa."</w:t>
      </w:r>
    </w:p>
    <w:p w14:paraId="73F07E2D" w14:textId="77777777" w:rsidR="00AA42B7" w:rsidRPr="00AA42B7" w:rsidRDefault="00AA42B7" w:rsidP="00AA42B7">
      <w:pPr>
        <w:numPr>
          <w:ilvl w:val="0"/>
          <w:numId w:val="1"/>
        </w:numPr>
      </w:pPr>
      <w:r w:rsidRPr="00AA42B7">
        <w:rPr>
          <w:b/>
          <w:bCs/>
        </w:rPr>
        <w:t>Descrivi le condizioni specifiche che qualificano una persona per l'assistenza urgente protesica: Le persone in attesa di riconoscimento dell'invalidità con menomazioni gravi, persone ricoverate con urgente necessità di protesi, e persone amputate o con altri bisogni specifici immediati.</w:t>
      </w:r>
    </w:p>
    <w:p w14:paraId="6C2567B3" w14:textId="77777777" w:rsidR="00AA42B7" w:rsidRPr="00AA42B7" w:rsidRDefault="00AA42B7" w:rsidP="00AA42B7">
      <w:pPr>
        <w:numPr>
          <w:ilvl w:val="0"/>
          <w:numId w:val="1"/>
        </w:numPr>
      </w:pPr>
      <w:r w:rsidRPr="00AA42B7">
        <w:rPr>
          <w:b/>
          <w:bCs/>
        </w:rPr>
        <w:t>Vero o Falso:</w:t>
      </w:r>
    </w:p>
    <w:p w14:paraId="720838D5" w14:textId="77777777" w:rsidR="00AA42B7" w:rsidRPr="00AA42B7" w:rsidRDefault="00AA42B7" w:rsidP="00AA42B7">
      <w:pPr>
        <w:numPr>
          <w:ilvl w:val="1"/>
          <w:numId w:val="1"/>
        </w:numPr>
      </w:pPr>
      <w:r w:rsidRPr="00AA42B7">
        <w:rPr>
          <w:b/>
          <w:bCs/>
        </w:rPr>
        <w:t>Falso</w:t>
      </w:r>
      <w:r w:rsidRPr="00AA42B7">
        <w:t>. La domanda si intende accettata se non risposta entro il tempo massimo previsto dalla Regione, generalmente 20 giorni.</w:t>
      </w:r>
    </w:p>
    <w:p w14:paraId="4079387E" w14:textId="77777777" w:rsidR="00AA42B7" w:rsidRPr="00AA42B7" w:rsidRDefault="00AA42B7" w:rsidP="00AA42B7">
      <w:pPr>
        <w:numPr>
          <w:ilvl w:val="0"/>
          <w:numId w:val="1"/>
        </w:numPr>
      </w:pPr>
      <w:r w:rsidRPr="00AA42B7">
        <w:rPr>
          <w:b/>
          <w:bCs/>
        </w:rPr>
        <w:t>Il ruolo dell'officina ortopedica accreditata è di fornire i dispositivi su misura, effettuare la prova del dispositivo, dare istruzioni su manutenzione e uso, e fare le necessarie modifiche in caso di malfunzionamenti rilevati durante il collaudo.</w:t>
      </w:r>
    </w:p>
    <w:p w14:paraId="05791005" w14:textId="77777777" w:rsidR="00AA42B7" w:rsidRPr="00AA42B7" w:rsidRDefault="00AA42B7" w:rsidP="00AA42B7">
      <w:pPr>
        <w:rPr>
          <w:b/>
          <w:bCs/>
        </w:rPr>
      </w:pPr>
      <w:r w:rsidRPr="00AA42B7">
        <w:rPr>
          <w:b/>
          <w:bCs/>
        </w:rPr>
        <w:t>Parte 2</w:t>
      </w:r>
    </w:p>
    <w:p w14:paraId="106845EB" w14:textId="77777777" w:rsidR="00AA42B7" w:rsidRPr="00AA42B7" w:rsidRDefault="00AA42B7" w:rsidP="00AA42B7">
      <w:pPr>
        <w:numPr>
          <w:ilvl w:val="0"/>
          <w:numId w:val="2"/>
        </w:numPr>
      </w:pPr>
      <w:r w:rsidRPr="00AA42B7">
        <w:rPr>
          <w:b/>
          <w:bCs/>
        </w:rPr>
        <w:t>Il processo per ottenere l'erogazione di un dispositivo medico include la prescrizione da parte del medico, l'autorizzazione della ASL, la fornitura da un'officina ortopedica accreditata, e il collaudo finale per assicurare il corretto funzionamento del dispositivo.</w:t>
      </w:r>
    </w:p>
    <w:p w14:paraId="0B4F0165" w14:textId="77777777" w:rsidR="00AA42B7" w:rsidRPr="00AA42B7" w:rsidRDefault="00AA42B7" w:rsidP="00AA42B7">
      <w:pPr>
        <w:numPr>
          <w:ilvl w:val="0"/>
          <w:numId w:val="2"/>
        </w:numPr>
      </w:pPr>
      <w:r w:rsidRPr="00AA42B7">
        <w:rPr>
          <w:b/>
          <w:bCs/>
        </w:rPr>
        <w:t>Completamento di Frasi:</w:t>
      </w:r>
    </w:p>
    <w:p w14:paraId="70F53BEE" w14:textId="77777777" w:rsidR="00AA42B7" w:rsidRPr="00AA42B7" w:rsidRDefault="00AA42B7" w:rsidP="00AA42B7">
      <w:pPr>
        <w:numPr>
          <w:ilvl w:val="1"/>
          <w:numId w:val="2"/>
        </w:numPr>
      </w:pPr>
      <w:r w:rsidRPr="00AA42B7">
        <w:t>"...prevenire, compensare, alleviare il dolore e correggere menomazioni o disabilità funzionali."</w:t>
      </w:r>
    </w:p>
    <w:p w14:paraId="0B091B2A" w14:textId="77777777" w:rsidR="00AA42B7" w:rsidRPr="00AA42B7" w:rsidRDefault="00AA42B7" w:rsidP="00AA42B7">
      <w:pPr>
        <w:numPr>
          <w:ilvl w:val="0"/>
          <w:numId w:val="2"/>
        </w:numPr>
      </w:pPr>
      <w:r w:rsidRPr="00AA42B7">
        <w:rPr>
          <w:b/>
          <w:bCs/>
        </w:rPr>
        <w:t>Risposta Multipla:</w:t>
      </w:r>
    </w:p>
    <w:p w14:paraId="7763DDEA" w14:textId="77777777" w:rsidR="00AA42B7" w:rsidRPr="00AA42B7" w:rsidRDefault="00AA42B7" w:rsidP="00AA42B7">
      <w:pPr>
        <w:numPr>
          <w:ilvl w:val="1"/>
          <w:numId w:val="2"/>
        </w:numPr>
      </w:pPr>
      <w:r w:rsidRPr="00AA42B7">
        <w:rPr>
          <w:b/>
          <w:bCs/>
        </w:rPr>
        <w:t>C) 20 giorni</w:t>
      </w:r>
    </w:p>
    <w:p w14:paraId="4D455B09" w14:textId="77777777" w:rsidR="00AA42B7" w:rsidRPr="00AA42B7" w:rsidRDefault="00AA42B7" w:rsidP="00AA42B7">
      <w:pPr>
        <w:numPr>
          <w:ilvl w:val="0"/>
          <w:numId w:val="2"/>
        </w:numPr>
      </w:pPr>
      <w:r w:rsidRPr="00AA42B7">
        <w:rPr>
          <w:b/>
          <w:bCs/>
        </w:rPr>
        <w:t>Il sollevapaziente facilita il trasferimento del paziente da un luogo all'altro senza sollevamento manuale, essenziale per i pazienti pesanti o non collaboranti, e viene usato tipicamente per trasferimenti dal letto a una carrozzina o dalla vasca da bagno.</w:t>
      </w:r>
    </w:p>
    <w:p w14:paraId="78C23A03" w14:textId="77777777" w:rsidR="00AA42B7" w:rsidRPr="00AA42B7" w:rsidRDefault="00AA42B7" w:rsidP="00AA42B7">
      <w:pPr>
        <w:numPr>
          <w:ilvl w:val="0"/>
          <w:numId w:val="2"/>
        </w:numPr>
      </w:pPr>
      <w:r w:rsidRPr="00AA42B7">
        <w:rPr>
          <w:b/>
          <w:bCs/>
        </w:rPr>
        <w:t>Vero o Falso:</w:t>
      </w:r>
    </w:p>
    <w:p w14:paraId="4E388BCF" w14:textId="77777777" w:rsidR="00AA42B7" w:rsidRPr="00AA42B7" w:rsidRDefault="00AA42B7" w:rsidP="00AA42B7">
      <w:pPr>
        <w:numPr>
          <w:ilvl w:val="0"/>
          <w:numId w:val="3"/>
        </w:numPr>
      </w:pPr>
      <w:r w:rsidRPr="00AA42B7">
        <w:rPr>
          <w:b/>
          <w:bCs/>
        </w:rPr>
        <w:t>Vero</w:t>
      </w:r>
    </w:p>
    <w:p w14:paraId="6A5874D0" w14:textId="77777777" w:rsidR="00AA42B7" w:rsidRPr="00AA42B7" w:rsidRDefault="00AA42B7" w:rsidP="00AA42B7">
      <w:pPr>
        <w:numPr>
          <w:ilvl w:val="0"/>
          <w:numId w:val="4"/>
        </w:numPr>
      </w:pPr>
      <w:r w:rsidRPr="00AA42B7">
        <w:rPr>
          <w:b/>
          <w:bCs/>
        </w:rPr>
        <w:lastRenderedPageBreak/>
        <w:t>Se un dispositivo si rivela malfunzionante durante il collaudo, il fornitore deve apportare le dovute modifiche per assicurarne il perfetto funzionamento entro 20 giorni dalla consegna.</w:t>
      </w:r>
    </w:p>
    <w:p w14:paraId="5E864FFD" w14:textId="77777777" w:rsidR="00AA42B7" w:rsidRPr="00AA42B7" w:rsidRDefault="00AA42B7" w:rsidP="00AA42B7">
      <w:pPr>
        <w:rPr>
          <w:b/>
          <w:bCs/>
        </w:rPr>
      </w:pPr>
      <w:r w:rsidRPr="00AA42B7">
        <w:rPr>
          <w:b/>
          <w:bCs/>
        </w:rPr>
        <w:t>Parte 3</w:t>
      </w:r>
    </w:p>
    <w:p w14:paraId="61B7837C" w14:textId="77777777" w:rsidR="00AA42B7" w:rsidRPr="00AA42B7" w:rsidRDefault="00AA42B7" w:rsidP="00AA42B7">
      <w:pPr>
        <w:numPr>
          <w:ilvl w:val="0"/>
          <w:numId w:val="5"/>
        </w:numPr>
      </w:pPr>
      <w:r w:rsidRPr="00AA42B7">
        <w:rPr>
          <w:b/>
          <w:bCs/>
        </w:rPr>
        <w:t>Le tecnologie assistive, o ausili tecnici, sono strumenti che supportano l'autonomia delle persone anziane o con disabilità nel compiere azioni quotidiane, rendendo più sicure, veloci e meno faticose queste attività.</w:t>
      </w:r>
    </w:p>
    <w:p w14:paraId="583C1F6F" w14:textId="77777777" w:rsidR="00AA42B7" w:rsidRPr="00AA42B7" w:rsidRDefault="00AA42B7" w:rsidP="00AA42B7">
      <w:pPr>
        <w:numPr>
          <w:ilvl w:val="0"/>
          <w:numId w:val="5"/>
        </w:numPr>
      </w:pPr>
      <w:r w:rsidRPr="00AA42B7">
        <w:rPr>
          <w:b/>
          <w:bCs/>
        </w:rPr>
        <w:t>Completamento di Frasi:</w:t>
      </w:r>
    </w:p>
    <w:p w14:paraId="158EDB0A" w14:textId="77777777" w:rsidR="00AA42B7" w:rsidRPr="00AA42B7" w:rsidRDefault="00AA42B7" w:rsidP="00AA42B7">
      <w:pPr>
        <w:numPr>
          <w:ilvl w:val="0"/>
          <w:numId w:val="6"/>
        </w:numPr>
      </w:pPr>
      <w:r w:rsidRPr="00AA42B7">
        <w:t>"...sollevatori, i sistemi di trasferimento..."</w:t>
      </w:r>
    </w:p>
    <w:p w14:paraId="2475CFD3" w14:textId="77777777" w:rsidR="00AA42B7" w:rsidRPr="00AA42B7" w:rsidRDefault="00AA42B7" w:rsidP="00AA42B7">
      <w:pPr>
        <w:numPr>
          <w:ilvl w:val="0"/>
          <w:numId w:val="7"/>
        </w:numPr>
      </w:pPr>
      <w:r w:rsidRPr="00AA42B7">
        <w:rPr>
          <w:b/>
          <w:bCs/>
        </w:rPr>
        <w:t>Risposta Multipla:</w:t>
      </w:r>
    </w:p>
    <w:p w14:paraId="56B2862D" w14:textId="77777777" w:rsidR="00AA42B7" w:rsidRPr="00AA42B7" w:rsidRDefault="00AA42B7" w:rsidP="00AA42B7">
      <w:pPr>
        <w:numPr>
          <w:ilvl w:val="0"/>
          <w:numId w:val="8"/>
        </w:numPr>
      </w:pPr>
      <w:r w:rsidRPr="00AA42B7">
        <w:rPr>
          <w:b/>
          <w:bCs/>
        </w:rPr>
        <w:t>B) Disco girevole</w:t>
      </w:r>
    </w:p>
    <w:p w14:paraId="19D252DA" w14:textId="77777777" w:rsidR="00AA42B7" w:rsidRPr="00AA42B7" w:rsidRDefault="00AA42B7" w:rsidP="00AA42B7">
      <w:pPr>
        <w:numPr>
          <w:ilvl w:val="0"/>
          <w:numId w:val="9"/>
        </w:numPr>
      </w:pPr>
      <w:r w:rsidRPr="00AA42B7">
        <w:rPr>
          <w:b/>
          <w:bCs/>
        </w:rPr>
        <w:t>Il sollevapaziente permette il trasferimento sicuro e efficiente di pazienti, riducendo lo sforzo fisico dell'assistente e migliorando la sicurezza e il comfort del paziente. È indicato specialmente in situazioni di pazienti pesanti, paralizzati o non collaboranti.</w:t>
      </w:r>
    </w:p>
    <w:p w14:paraId="34C13B41" w14:textId="77777777" w:rsidR="00AA42B7" w:rsidRPr="00AA42B7" w:rsidRDefault="00AA42B7" w:rsidP="00AA42B7">
      <w:pPr>
        <w:numPr>
          <w:ilvl w:val="0"/>
          <w:numId w:val="9"/>
        </w:numPr>
      </w:pPr>
      <w:r w:rsidRPr="00AA42B7">
        <w:rPr>
          <w:b/>
          <w:bCs/>
        </w:rPr>
        <w:t>Vero o Falso:</w:t>
      </w:r>
    </w:p>
    <w:p w14:paraId="740B0015" w14:textId="77777777" w:rsidR="00AA42B7" w:rsidRPr="00AA42B7" w:rsidRDefault="00AA42B7" w:rsidP="00AA42B7">
      <w:pPr>
        <w:numPr>
          <w:ilvl w:val="0"/>
          <w:numId w:val="10"/>
        </w:numPr>
      </w:pPr>
      <w:r w:rsidRPr="00AA42B7">
        <w:rPr>
          <w:b/>
          <w:bCs/>
        </w:rPr>
        <w:t>Vero</w:t>
      </w:r>
    </w:p>
    <w:p w14:paraId="650F0CCE" w14:textId="77777777" w:rsidR="00AA42B7" w:rsidRPr="00AA42B7" w:rsidRDefault="00AA42B7" w:rsidP="00AA42B7">
      <w:pPr>
        <w:numPr>
          <w:ilvl w:val="0"/>
          <w:numId w:val="11"/>
        </w:numPr>
      </w:pPr>
      <w:r w:rsidRPr="00AA42B7">
        <w:rPr>
          <w:b/>
          <w:bCs/>
        </w:rPr>
        <w:t>Gli ausili posturali e antidecubito supportano una corretta postura e prevengono le piaghe da decubito, offrendo comfort e migliorando significativamente la qualità della vita di chi soffre di gravi disabilità motorie.</w:t>
      </w:r>
    </w:p>
    <w:p w14:paraId="121ECF26" w14:textId="77777777" w:rsidR="001F13DD" w:rsidRDefault="001F13DD"/>
    <w:sectPr w:rsidR="001F13D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00457"/>
    <w:multiLevelType w:val="multilevel"/>
    <w:tmpl w:val="4220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A097C"/>
    <w:multiLevelType w:val="multilevel"/>
    <w:tmpl w:val="0D388C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94467"/>
    <w:multiLevelType w:val="multilevel"/>
    <w:tmpl w:val="B26C539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1E157A"/>
    <w:multiLevelType w:val="multilevel"/>
    <w:tmpl w:val="3698B73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5F3E1D"/>
    <w:multiLevelType w:val="multilevel"/>
    <w:tmpl w:val="25F0C29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C525C6"/>
    <w:multiLevelType w:val="multilevel"/>
    <w:tmpl w:val="885EE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5E12E8"/>
    <w:multiLevelType w:val="multilevel"/>
    <w:tmpl w:val="E0F0E71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4B4491"/>
    <w:multiLevelType w:val="multilevel"/>
    <w:tmpl w:val="5DA61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A174CB"/>
    <w:multiLevelType w:val="multilevel"/>
    <w:tmpl w:val="B0DC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756C12"/>
    <w:multiLevelType w:val="multilevel"/>
    <w:tmpl w:val="94A6170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A33E4D"/>
    <w:multiLevelType w:val="multilevel"/>
    <w:tmpl w:val="A4FA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CA2AFA"/>
    <w:multiLevelType w:val="multilevel"/>
    <w:tmpl w:val="D31E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228253">
    <w:abstractNumId w:val="5"/>
  </w:num>
  <w:num w:numId="2" w16cid:durableId="1031420754">
    <w:abstractNumId w:val="1"/>
  </w:num>
  <w:num w:numId="3" w16cid:durableId="595939587">
    <w:abstractNumId w:val="10"/>
  </w:num>
  <w:num w:numId="4" w16cid:durableId="353773500">
    <w:abstractNumId w:val="2"/>
  </w:num>
  <w:num w:numId="5" w16cid:durableId="1236209643">
    <w:abstractNumId w:val="4"/>
  </w:num>
  <w:num w:numId="6" w16cid:durableId="818377733">
    <w:abstractNumId w:val="8"/>
  </w:num>
  <w:num w:numId="7" w16cid:durableId="15038161">
    <w:abstractNumId w:val="3"/>
  </w:num>
  <w:num w:numId="8" w16cid:durableId="76445005">
    <w:abstractNumId w:val="11"/>
  </w:num>
  <w:num w:numId="9" w16cid:durableId="1543250775">
    <w:abstractNumId w:val="9"/>
  </w:num>
  <w:num w:numId="10" w16cid:durableId="1416778008">
    <w:abstractNumId w:val="0"/>
  </w:num>
  <w:num w:numId="11" w16cid:durableId="1284733238">
    <w:abstractNumId w:val="6"/>
  </w:num>
  <w:num w:numId="12" w16cid:durableId="6371024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2B7"/>
    <w:rsid w:val="001F13DD"/>
    <w:rsid w:val="005A50A3"/>
    <w:rsid w:val="009B3E20"/>
    <w:rsid w:val="00AA42B7"/>
    <w:rsid w:val="00C4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0F2CFB"/>
  <w15:chartTrackingRefBased/>
  <w15:docId w15:val="{EA630CB0-F5A6-0A46-9122-3FFCAB2E5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A4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A4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A4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A4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A4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A42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A42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A42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A42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A4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A4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A4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A42B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A42B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A42B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A42B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A42B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A42B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A42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A4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A42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A4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A42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A42B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A42B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A42B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A4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A42B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A42B7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C446B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6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912</Words>
  <Characters>5201</Characters>
  <Application>Microsoft Office Word</Application>
  <DocSecurity>0</DocSecurity>
  <Lines>43</Lines>
  <Paragraphs>12</Paragraphs>
  <ScaleCrop>false</ScaleCrop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Picconi</dc:creator>
  <cp:keywords/>
  <dc:description/>
  <cp:lastModifiedBy>Salvatore Picconi</cp:lastModifiedBy>
  <cp:revision>2</cp:revision>
  <dcterms:created xsi:type="dcterms:W3CDTF">2024-05-12T11:09:00Z</dcterms:created>
  <dcterms:modified xsi:type="dcterms:W3CDTF">2024-05-12T11:25:00Z</dcterms:modified>
</cp:coreProperties>
</file>