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226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30"/>
                <w:szCs w:val="30"/>
              </w:rPr>
              <w:t xml:space="preserve">BambinoLAB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AACCEE"/>
                <w:sz w:val="18"/>
                <w:szCs w:val="18"/>
              </w:rPr>
              <w:t xml:space="preserve">Progetto operativo · Scuola dell'infanzia 3–6 anni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IIS Meucci-Mattei · SSAS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EEFF"/>
                <w:sz w:val="17"/>
                <w:szCs w:val="17"/>
              </w:rPr>
              <w:t xml:space="preserve">Sede di Decimomannu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EEFF"/>
                <w:sz w:val="17"/>
                <w:szCs w:val="17"/>
              </w:rPr>
              <w:t xml:space="preserve">a.s. 2025/2026 · Classe II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2E75B6" w:sz="8"/>
              <w:left w:val="single" w:color="2E75B6" w:sz="8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🎯  ATTIVITÀ N. 3  |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PASTA DI SALE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Campo di esperienza: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Immagini, suoni, colori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|  Fascia d'età: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3–5 anni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|  Tempo stimato: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30–40 minuti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Chi siete e cosa farete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626"/>
      </w:tblGrid>
      <w:tr>
        <w:tc>
          <w:tcPr>
            <w:tcW w:type="dxa" w:w="4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Coppia assegnataria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46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Data di consegna al docente</w:t>
            </w:r>
          </w:p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0"/>
                <w:szCs w:val="20"/>
              </w:rPr>
              <w:t xml:space="preserve">Visto dal docente: ___________________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Il manufatto: cosa costruirete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pasta di sale è uno dei materiali manipolativi più versatili e accessibili della scuola dell'infanzia. Si prepara mescolando farina, sale e acqua — ingredienti sempre disponibili. Il bambino può modellare liberamente, creare forme, usarla come "materia" per il gioco simbolico. Una volta asciugata può essere dipinta.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📦  Materiali necessari</w:t>
            </w:r>
          </w:p>
        </w:tc>
      </w:tr>
      <w:tr>
        <w:tc>
          <w:tcPr>
            <w:tcBorders>
              <w:top w:val="none" w:color="FFFFFF" w:sz="0"/>
              <w:left w:val="single" w:color="2E75B6" w:sz="14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Per l'impasto (ricetta base):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 tazze di farina 00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 tazza di sale fino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Circa 3/4 di tazza di acqua (aggiungere gradualmente)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Facoltativo: qualche goccia di colorante alimentare nell'acqua</w:t>
            </w:r>
          </w:p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Per il lavoro: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Superficie di lavoro liscia (asse di legno o foglio siliconato)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Mattarello piccolo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Formine da biscotto (facoltative)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Tempere e pennelli per dipingere dopo l'asciugatura</w:t>
            </w:r>
          </w:p>
          <w:p>
            <w:pPr>
              <w:spacing w:before="4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Nota: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L'impasto si asciuga all'aria in 24–48h oppure in forno a 100°C per 2–3 ore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🔧  Procedimento passo per passo</w:t>
            </w:r>
          </w:p>
        </w:tc>
      </w:tr>
      <w:tr>
        <w:tc>
          <w:tcPr>
            <w:tcBorders>
              <w:top w:val="none" w:color="FFFFFF" w:sz="0"/>
              <w:left w:val="single" w:color="375623" w:sz="14"/>
              <w:bottom w:val="single" w:color="375623" w:sz="4"/>
              <w:right w:val="single" w:color="375623" w:sz="4"/>
            </w:tcBorders>
            <w:shd w:fill="EBF1D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Seguite questi passaggi nell'ordine indicato: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Mescolate farina e sale in una ciotola capiente. Aggiungete l'acqua poco a poco, mescolando con le mani, fino a ottenere un impasto omogeneo e non appiccicoso.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Impastate energicamente per 3–4 minuti. L'impasto deve essere liscio ed elastico. Se è troppo appiccicoso aggiungete farina; se è troppo duro aggiungete qualche goccia d'acqua.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Dividete l'impasto in 2–3 parti. Sperimentate: stendete con il mattarello, modellate a mano libera, usate le formine. Provate almeno tre tecniche diverse.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Create un oggetto a scelta libera — qualsiasi cosa vogliate. Non deve essere "bello": deve essere il risultato delle vostre scelte.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Lasciate asciugare. Se avete tempo: dipingete con le tempere dopo l'asciugatura completa.</w:t>
            </w:r>
          </w:p>
          <w:p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Fotografate: l'impasto prima di lavorarlo, le mani durante la lavorazione, l'oggetto finito.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⚠️  Prima di continuare: una riflessione importante</w:t>
            </w:r>
          </w:p>
        </w:tc>
      </w:tr>
      <w:tr>
        <w:tc>
          <w:tcPr>
            <w:tcBorders>
              <w:top w:val="none" w:color="FFFFFF" w:sz="0"/>
              <w:left w:val="single" w:color="C55A11" w:sz="14"/>
              <w:bottom w:val="single" w:color="C55A11" w:sz="4"/>
              <w:right w:val="single" w:color="C55A11" w:sz="4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Avete appena seguito un procedimento passo per passo. Bene — l'avete fatto voi, con le vostre mani.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20"/>
                <w:szCs w:val="20"/>
              </w:rPr>
              <w:t xml:space="preserve">Sapevi che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nella scuola dell'infanzia uno degli errori più frequenti è che l'educatore costruisca il lavoretto guidando le mani del bambino, facendo quasi tutto al suo posto? Il risultato è ordinato — ma chi ha imparato qualcosa?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Quando userai questa attività con un bambino —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55A11"/>
                <w:sz w:val="20"/>
                <w:szCs w:val="20"/>
              </w:rPr>
              <w:t xml:space="preserve">cosa potresti lasciare decidere a lui?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 La sequenza? I materiali? La quantità? Il modo di tenerli in mano?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Fonte: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Percorsi Formativi 06 — Lavoretti al nido e a scuola (2025)  |  Vedi anche: Capitolo 10 — Stimolare senza sostituire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single" w:color="B0C4DE" w:sz="6"/>
              <w:left w:val="single" w:color="B0C4DE" w:sz="6"/>
              <w:bottom w:val="single" w:color="B0C4DE" w:sz="4"/>
              <w:right w:val="single" w:color="B0C4DE" w:sz="4"/>
            </w:tcBorders>
            <w:shd w:fill="EBF3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📸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Documentazione fotografica per Canva  —  Fotografate il processo, non solo il risultato. Conservate le foto nell'album "BambinoLAB - Pasta di sale" nella libreria del telefono. 4–6 foto ben illuminate sono sufficienti.</w:t>
            </w:r>
          </w:p>
        </w:tc>
      </w:tr>
    </w:tbl>
    <w:p>
      <w:pPr>
        <w:spacing w:before="20" w:after="2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single" w:color="BF9000" w:sz="8"/>
              <w:left w:val="single" w:color="BF9000" w:sz="8"/>
              <w:bottom w:val="none" w:color="FFFFFF" w:sz="0"/>
              <w:right w:val="single" w:color="BF9000" w:sz="4"/>
            </w:tcBorders>
            <w:shd w:fill="FFF2CC" w:val="clear"/>
            <w:tcMar>
              <w:top w:type="dxa" w:w="80"/>
              <w:left w:type="dxa" w:w="200"/>
              <w:bottom w:type="dxa" w:w="60"/>
              <w:right w:type="dxa" w:w="20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20"/>
                <w:szCs w:val="20"/>
              </w:rPr>
              <w:t xml:space="preserve">💡  Sapevi che...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fotografare il processo e non solo il risultato finale è una pratica professionale che si chiama documentazione educativa. L'educatore documenta il percorso, le scelte, i tentativi — non solo i "bei lavori".</w:t>
            </w:r>
          </w:p>
        </w:tc>
      </w:tr>
      <w:tr>
        <w:tc>
          <w:tcPr>
            <w:tcBorders>
              <w:top w:val="none" w:color="FFFFFF" w:sz="0"/>
              <w:left w:val="single" w:color="BF9000" w:sz="8"/>
              <w:bottom w:val="single" w:color="BF9000" w:sz="4"/>
              <w:right w:val="single" w:color="BF9000" w:sz="4"/>
            </w:tcBorders>
            <w:shd w:fill="FFFAE8" w:val="clear"/>
            <w:tcMar>
              <w:top w:type="dxa" w:w="40"/>
              <w:left w:type="dxa" w:w="200"/>
              <w:bottom w:type="dxa" w:w="80"/>
              <w:right w:type="dxa" w:w="200"/>
            </w:tcMar>
          </w:tcPr>
          <w:p>
            <w:pPr>
              <w:spacing w:before="20" w:after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18"/>
                <w:szCs w:val="18"/>
              </w:rPr>
              <w:t xml:space="preserve">📖  Dispensa: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Capitolo 12 — Come si documenta ciò che si vede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F9000"/>
                <w:sz w:val="18"/>
                <w:szCs w:val="18"/>
              </w:rPr>
              <w:t xml:space="preserve">   |   Autore/i: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Carla Rinaldi, Loris Malaguzzi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Mentre costruisci: scopri i concetti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Leggi questi tre concetti mentre costruisci il manufatto — o subito dopo. Poi rispondi alla domanda di ciascun riquadro con parole tue.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19"/>
                <w:szCs w:val="19"/>
              </w:rPr>
              <w:t xml:space="preserve">CONCETTO 1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20"/>
                <w:szCs w:val="20"/>
              </w:rPr>
              <w:t xml:space="preserve">Pensiero simbolico e stadio preoperatorio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Quando un bambino prende un pezzo di pasta di sale e dice "questa è una torta" o "questo è un cane", non sta solo giocando. Sta usando un oggetto per rappresentare qualcosa di diverso da ciò che è fisicamente: sta esercitando il pensiero simbolico. Questa è una delle conquiste cognitive più importanti tra i 2 e i 7 anni.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questa capacità si chiama pensiero simbolico ed è la caratteristica principale dello stadio preoperatorio descritto da Jean Piaget (1947). Il bambino tra i 2 e i 7 anni non ragiona ancora in modo logico formale, ma ha già imparato a usare simboli — parole, gesti, oggetti — per rappresentare la realtà. La pasta di sale è il materiale perfetto per osservarlo.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3 — Sviluppo cognitivo: lo stadio preoperatorio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Jean Piaget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Mentre modellavate la pasta di sale, a un certo punto avete "usato" l'impasto per rappresentare qualcosa? (es. "sembra un serpente", "facciamo una pizza"). Descrivetelo. Se non è successo, perché pensate che non sia successo?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pBdr>
          <w:bottom w:val="single" w:color="DAEEF3" w:sz="6" w:space="4"/>
        </w:pBdr>
        <w:spacing w:before="120" w:after="120"/>
      </w:pPr>
      <w:r>
        <w:rPr>
          <w:rFonts w:ascii="Arial" w:cs="Arial" w:eastAsia="Arial" w:hAnsi="Arial"/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9"/>
                <w:szCs w:val="19"/>
              </w:rPr>
              <w:t xml:space="preserve">CONCETTO 2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Il gioco euristico e i materiali aperti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La pasta di sale è un materiale aperto per eccellenza: non ha una forma giusta, non ha un uso predefinito, non ha un risultato atteso. Il bambino può farne quello che vuole. Questa libertà non è assenza di progettazione: è una scelta pedagogica precisa. I materiali che ammettono usi multipli sviluppano creatività, sperimentazione e autonomia molto più di quelli che hanno una sola risposta corretta.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questo approccio — usare oggetti senza funzione predefinita per favorire l'esplorazione libera — si chiama gioco euristico. L'ha elaborato Elinor Goldschmied (1994) per i bambini piccoli. Il principio si applica anche alla pasta di sale: non date al bambino le formine da biscotto come primo gesto — lasciate che esplori l'impasto a mani nude, prima.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6 — Il gioco come diritto e come metodo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Elinor Goldschmied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Nella vostra attività avete usato le formine da biscotto? Se sì: hanno aiutato o hanno limitato la creatività? Se non le avete usate: cosa avete inventato con le mani libere?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pBdr>
          <w:bottom w:val="single" w:color="DAEEF3" w:sz="6" w:space="4"/>
        </w:pBdr>
        <w:spacing w:before="120" w:after="120"/>
      </w:pPr>
      <w:r>
        <w:rPr>
          <w:rFonts w:ascii="Arial" w:cs="Arial" w:eastAsia="Arial" w:hAnsi="Arial"/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0"/>
                <w:szCs w:val="10"/>
              </w:rPr>
              <w:t xml:space="preserve"/>
            </w:r>
          </w:p>
        </w:tc>
        <w:tc>
          <w:tcPr>
            <w:tcW w:type="dxa" w:w="8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6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19"/>
                <w:szCs w:val="19"/>
              </w:rPr>
              <w:t xml:space="preserve">CONCETTO 3  —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20"/>
                <w:szCs w:val="20"/>
              </w:rPr>
              <w:t xml:space="preserve">Red flag: assenza di gioco simbolico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Un bambino di 3 anni che esplora la pasta di sale in modo ripetitivo — sempre lo stesso gesto, sempre la stessa azione, senza mai "fare finta" che sia qualcosa — può mostrare un segnale da osservare. Il gioco simbolico ("faccio finta che...") deve essere già presente a 30 mesi. La sua assenza totale dopo i 3 anni è una red flag riconosciuta clinicamente.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6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BF9000" w:sz="8"/>
                    <w:left w:val="single" w:color="BF9000" w:sz="8"/>
                    <w:bottom w:val="none" w:color="FFFFFF" w:sz="0"/>
                    <w:right w:val="single" w:color="BF9000" w:sz="4"/>
                  </w:tcBorders>
                  <w:shd w:fill="FFF2CC" w:val="clear"/>
                  <w:tcMar>
                    <w:top w:type="dxa" w:w="80"/>
                    <w:left w:type="dxa" w:w="200"/>
                    <w:bottom w:type="dxa" w:w="60"/>
                    <w:right w:type="dxa" w:w="200"/>
                  </w:tcMar>
                </w:tcPr>
                <w:p>
                  <w:pPr>
                    <w:spacing w:before="40" w:after="4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20"/>
                      <w:szCs w:val="20"/>
                    </w:rPr>
                    <w:t xml:space="preserve">💡  Sapevi che...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333333"/>
                      <w:sz w:val="20"/>
                      <w:szCs w:val="20"/>
                    </w:rPr>
                    <w:t xml:space="preserve">l'assenza totale di gioco simbolico dopo i 30 mesi è inserita nei criteri diagnostici del DSM-5 come uno dei possibili indicatori del disturbo dello spettro autistico. Non significa che il bambino abbia un disturbo: significa che l'educatore deve osservare con più attenzione e, se il segnale persiste, segnalarlo al coordinatore pedagogico.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single" w:color="BF9000" w:sz="8"/>
                    <w:bottom w:val="single" w:color="BF9000" w:sz="4"/>
                    <w:right w:val="single" w:color="BF9000" w:sz="4"/>
                  </w:tcBorders>
                  <w:shd w:fill="FFFAE8" w:val="clear"/>
                  <w:tcMar>
                    <w:top w:type="dxa" w:w="40"/>
                    <w:left w:type="dxa" w:w="200"/>
                    <w:bottom w:type="dxa" w:w="80"/>
                    <w:right w:type="dxa" w:w="200"/>
                  </w:tcMar>
                </w:tcPr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📖  Dispensa: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Capitolo 13 — Segnali di sviluppo tipico e atipico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55555"/>
                      <w:sz w:val="18"/>
                      <w:szCs w:val="18"/>
                    </w:rPr>
                    <w:t xml:space="preserve">DSM-5 — Tabella delle red flags</w:t>
                  </w:r>
                </w:p>
              </w:tc>
            </w:tr>
          </w:tbl>
          <w:p>
            <w:pPr>
              <w:spacing w:before="40" w:after="40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type="dxa" w:w="40"/>
                <w:bottom w:type="dxa" w:w="60"/>
              </w:tblCellMar>
            </w:tblPr>
            <w:tblGrid>
              <w:gridCol w:w="9026"/>
            </w:tblGrid>
            <w:tr>
              <w:tc>
                <w:tcPr>
                  <w:tcBorders>
                    <w:top w:val="single" w:color="999999" w:sz="4"/>
                    <w:left w:val="single" w:color="999999" w:sz="4"/>
                    <w:bottom w:val="single" w:color="999999" w:sz="4"/>
                    <w:right w:val="single" w:color="999999" w:sz="4"/>
                  </w:tcBorders>
                  <w:shd w:fill="F5F5F5" w:val="clear"/>
                  <w:tcMar>
                    <w:top w:type="dxa" w:w="80"/>
                    <w:left w:type="dxa" w:w="180"/>
                    <w:bottom w:type="dxa" w:w="100"/>
                    <w:right w:type="dxa" w:w="180"/>
                  </w:tcMar>
                </w:tcPr>
                <w:p>
                  <w:pPr>
                    <w:spacing w:before="40" w:after="6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✏️ 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1F4E79"/>
                      <w:sz w:val="20"/>
                      <w:szCs w:val="20"/>
                    </w:rPr>
                    <w:t xml:space="preserve">Descrivi come si comporta un bambino di 4 anni che usa la pasta di sale con gioco simbolico attivo. Poi descrivi come si comporta un bambino che non mostra gioco simbolico. Qual è la differenza concreta che vedi?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  <w:p>
                  <w:pPr>
                    <w:spacing w:before="20" w:after="4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CCCCCC"/>
                      <w:sz w:val="20"/>
                      <w:szCs w:val="20"/>
                    </w:rPr>
                    <w:t xml:space="preserve">_____________________________________________________________</w:t>
                  </w:r>
                </w:p>
              </w:tc>
            </w:tr>
          </w:tbl>
          <w:p/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L'educatore in azione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Ora che il manufatto è costruito, pensa a come lo useresti con un bambino reale. Rispondi alle tre domande — breve, con parole concrete.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D1  —  Lo scaffolding in pratica</w:t>
            </w:r>
          </w:p>
        </w:tc>
      </w:tr>
      <w:tr>
        <w:tc>
          <w:tcPr>
            <w:tcBorders>
              <w:top w:val="none" w:color="FFFFFF" w:sz="0"/>
              <w:left w:val="single" w:color="2E75B6" w:sz="14"/>
              <w:bottom w:val="single" w:color="2E75B6" w:sz="4"/>
              <w:right w:val="single" w:color="2E75B6" w:sz="4"/>
            </w:tcBorders>
            <w:shd w:fill="DAEEF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Il bambino rotola l'impasto avanti e indietro sul tavolo da 5 minuti, sempre uguale, senza produrre nulla.</w:t>
            </w:r>
          </w:p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Cosa fai?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Descrivi UNA azione concreta — non basta dire "lo incoraggio", scrivi esattamente cosa dici o fai.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D2  —  Riconosci la zona di sviluppo prossimale</w:t>
            </w:r>
          </w:p>
        </w:tc>
      </w:tr>
      <w:tr>
        <w:tc>
          <w:tcPr>
            <w:tcBorders>
              <w:top w:val="none" w:color="FFFFFF" w:sz="0"/>
              <w:left w:val="single" w:color="375623" w:sz="14"/>
              <w:bottom w:val="single" w:color="375623" w:sz="4"/>
              <w:right w:val="single" w:color="375623" w:sz="4"/>
            </w:tcBorders>
            <w:shd w:fill="EBF1D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Come capisci se l'attività è nella ZSP del bambino?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Elenca 2 comportamenti concreti che ti direbbero che il bambino sta lavorando nella ZSP giusta.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Il bambino non aveva fantasia.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Comportamento 1:</w:t>
            </w:r>
          </w:p>
          <w:p>
            <w:pPr>
              <w:spacing w:before="10" w:after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Comportamento 2: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D3  —  L'osservazione professionale</w:t>
            </w:r>
          </w:p>
        </w:tc>
      </w:tr>
      <w:tr>
        <w:tc>
          <w:tcPr>
            <w:tcBorders>
              <w:top w:val="none" w:color="FFFFFF" w:sz="0"/>
              <w:left w:val="single" w:color="C55A11" w:sz="14"/>
              <w:bottom w:val="single" w:color="C55A11" w:sz="4"/>
              <w:right w:val="single" w:color="C55A11" w:sz="4"/>
            </w:tcBorders>
            <w:shd w:fill="FCE4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Scrivi UNA osservazione descrittiva (non interpretativa) — usa la formula: chi, cosa, quando, come.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55A11"/>
                <w:sz w:val="19"/>
                <w:szCs w:val="19"/>
              </w:rPr>
              <w:t xml:space="preserve">Risposta sbagliata: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"Alle 10.45 Sofia ha preso un pezzo di pasta, l'ha appiattito con il palmo e ha detto "questa è una pizza per la mamma". Ha continuato a lavorarlo per 8 minuti."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75623"/>
                <w:sz w:val="19"/>
                <w:szCs w:val="19"/>
              </w:rPr>
              <w:t xml:space="preserve">Risposta giusta: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"/home/claude/Scheda_BambinoLAB_03_PastaDiSale.docx"</w:t>
            </w:r>
          </w:p>
          <w:p>
            <w:pPr>
              <w:spacing w:before="20" w:after="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La tua osservazione:</w:t>
            </w:r>
          </w:p>
          <w:p>
            <w:pPr>
              <w:spacing w:before="10" w:after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  <w:p>
            <w:pPr>
              <w:spacing w:before="1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_________________________________________________________________________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E</w:t>
            </w:r>
          </w:p>
        </w:tc>
        <w:tc>
          <w:tcPr>
            <w:tcW w:type="dxa" w:w="8426"/>
            <w:tcBorders>
              <w:top w:val="none" w:color="FFFFFF" w:sz="0"/>
              <w:left w:val="none" w:color="FFFFFF" w:sz="0"/>
              <w:bottom w:val="single" w:color="2E75B6" w:sz="6"/>
              <w:right w:val="none" w:color="FFFFFF" w:sz="0"/>
            </w:tcBorders>
            <w:shd w:fill="DAEEF3" w:val="clear"/>
            <w:tcMar>
              <w:top w:type="dxa" w:w="60"/>
              <w:left w:type="dxa" w:w="200"/>
              <w:bottom w:type="dxa" w:w="60"/>
              <w:right w:type="dxa" w:w="12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La presentazione Canva: le 5 slide obbligatorie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sz w:val="10"/>
          <w:szCs w:val="10"/>
        </w:rPr>
        <w:t xml:space="preserve"/>
      </w:r>
    </w:p>
    <w:p>
      <w:pPr>
        <w:spacing w:before="40" w:after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1"/>
          <w:szCs w:val="21"/>
        </w:rPr>
        <w:t xml:space="preserve">La presentazione Canva ha esattamente 5 slide con il contenuto indicato. Sfondo e grafica sono liberi — deve essere leggibile. Esportate in PDF prima della verifica.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6026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TITOLO SLIDE</w:t>
            </w:r>
          </w:p>
        </w:tc>
        <w:tc>
          <w:tcPr>
            <w:tcW w:type="dxa" w:w="6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CONTENUTO OBBLIGATORIO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1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Copertina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Nome attività  •  Nomi coppia  •  Classe e anno  •  Foto del manufatto finito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2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Il manufatto: cosa è e a cosa serve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Foto con materiali etichettati  •  Fascia d'età  •  Obiettivo principale  •  Campo di esperienza (Indicazioni 2025)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3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Il processo: come l'abbiamo costruito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3–4 foto in ordine cronologico  •  Didascalia per ciascuna  •  Una frase su cosa avete imparato costruendolo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4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 concetti teorici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 3 concetti della Sezione C  •  Per ciascuno: nome + autore + come si vede in questa attività</w:t>
            </w:r>
          </w:p>
        </w:tc>
      </w:tr>
      <w:tr>
        <w:tc>
          <w:tcPr>
            <w:tcW w:type="dxa" w:w="1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SLIDE 5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L'educatore in azione</w:t>
            </w:r>
          </w:p>
        </w:tc>
        <w:tc>
          <w:tcPr>
            <w:tcW w:type="dxa" w:w="60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AEE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8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Risposte sintetiche alle 3 domande della Sezione D  •  La red flag specifica  •  Perché vale la pena farlo con i bambini?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999999" w:sz="6"/>
              <w:left w:val="single" w:color="999999" w:sz="4"/>
              <w:bottom w:val="single" w:color="999999" w:sz="6"/>
              <w:right w:val="single" w:color="999999" w:sz="4"/>
            </w:tcBorders>
            <w:shd w:fill="F5F5F5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📋  Cosa consegnate: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scheda compilata  +  manufatto fisico  +  presentazione Canva (PDF o link).</w:t>
            </w:r>
          </w:p>
          <w:p>
            <w:pPr>
              <w:spacing w:before="2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⏱️  Quando: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scheda e manufatto il giorno della verifica. Canva pronta prima.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spacing w:before="20" w:after="2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AAAAAA"/>
        <w:sz w:val="15"/>
        <w:szCs w:val="15"/>
      </w:rPr>
      <w:t xml:space="preserve">Scheda da completare e consegnare al docente insieme al manufatto e alla presentazione Canva  |  Pag. </w:t>
    </w:r>
    <w:r>
      <w:rPr>
        <w:rFonts w:ascii="Arial" w:cs="Arial" w:eastAsia="Arial" w:hAnsi="Arial"/>
        <w:color w:val="AAAAA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AAAAAA"/>
        <w:sz w:val="15"/>
        <w:szCs w:val="15"/>
      </w:rPr>
      <w:t xml:space="preserve"> / </w:t>
    </w:r>
    <w:r>
      <w:rPr>
        <w:rFonts w:ascii="Arial" w:cs="Arial" w:eastAsia="Arial" w:hAnsi="Arial"/>
        <w:color w:val="AAAAA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spacing w:before="20" w:after="20"/>
      <w:jc w:val="left"/>
    </w:pPr>
    <w:r>
      <w:rPr>
        <w:rFonts w:ascii="Arial" w:cs="Arial" w:eastAsia="Arial" w:hAnsi="Arial"/>
        <w:b w:val="false"/>
        <w:bCs w:val="false"/>
        <w:i/>
        <w:iCs/>
        <w:color w:val="888888"/>
        <w:sz w:val="16"/>
        <w:szCs w:val="16"/>
      </w:rPr>
      <w:t xml:space="preserve">BambinoLAB  |  Attività 3: PASTA DI SALE  |  </w:t>
    </w:r>
    <w:r>
      <w:rPr>
        <w:rFonts w:ascii="Arial" w:cs="Arial" w:eastAsia="Arial" w:hAnsi="Arial"/>
        <w:b w:val="false"/>
        <w:bCs w:val="false"/>
        <w:i/>
        <w:iCs/>
        <w:color w:val="AAAAAA"/>
        <w:sz w:val="16"/>
        <w:szCs w:val="16"/>
      </w:rPr>
      <w:t xml:space="preserve">Prof. Picconi  ·  IIS Meucci-Mattei SSAS  ·  Classe II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2026-02-23T15:01:57.630Z</dcterms:created>
  <dcterms:modified xsi:type="dcterms:W3CDTF">2026-02-23T15:01:57.630Z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