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226"/>
      </w:tblGrid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before="4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BambinoLAB</w:t>
            </w:r>
          </w:p>
          <w:p>
            <w:pPr>
              <w:spacing w:before="2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CCEE"/>
                <w:sz w:val="18"/>
                <w:szCs w:val="18"/>
              </w:rPr>
              <w:t xml:space="preserve">Progetto operativo · Scuola dell'infanzia 3–6 anni</w:t>
            </w:r>
          </w:p>
        </w:tc>
        <w:tc>
          <w:tcPr>
            <w:tcW w:type="dxa" w:w="3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IIS Meucci-Mattei · SSAS</w:t>
            </w:r>
          </w:p>
          <w:p>
            <w:pPr>
              <w:spacing w:before="10" w:after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EEFF"/>
                <w:sz w:val="17"/>
                <w:szCs w:val="17"/>
              </w:rPr>
              <w:t xml:space="preserve">Sede di Decimomannu</w:t>
            </w:r>
          </w:p>
          <w:p>
            <w:pPr>
              <w:spacing w:before="1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EEFF"/>
                <w:sz w:val="17"/>
                <w:szCs w:val="17"/>
              </w:rPr>
              <w:t xml:space="preserve">a.s. 2025/2026 · Classe II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8"/>
              <w:left w:val="single" w:color="2E75B6" w:sz="8"/>
              <w:bottom w:val="single" w:color="2E75B6" w:sz="4"/>
              <w:right w:val="single" w:color="2E75B6" w:sz="4"/>
            </w:tcBorders>
            <w:shd w:fill="DAEEF3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4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🎯  ATTIVITÀ N. 5  |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COLLAGE CARTA CRESPA E MATERIALI NATURALI</w:t>
            </w:r>
          </w:p>
          <w:p>
            <w:pPr>
              <w:spacing w:before="2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Campo di esperienza: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Immagini, suoni, colori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|  Fascia d'età: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3–6 anni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|  Tempo stimato: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25–35 minuti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A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2E75B6" w:sz="6"/>
              <w:right w:val="none" w:color="FFFFFF" w:sz="0"/>
            </w:tcBorders>
            <w:shd w:fill="DAEEF3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Chi siete e cosa farete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Coppia assegnataria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________________________________________</w:t>
            </w:r>
          </w:p>
          <w:p>
            <w:pPr>
              <w:spacing w:before="2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________________________________________</w:t>
            </w:r>
          </w:p>
        </w:tc>
        <w:tc>
          <w:tcPr>
            <w:tcW w:type="dxa" w:w="46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Data di consegna al docente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________________________________________</w:t>
            </w:r>
          </w:p>
          <w:p>
            <w:pPr>
              <w:spacing w:before="2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Visto dal docente: ___________________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B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2E75B6" w:sz="6"/>
              <w:right w:val="none" w:color="FFFFFF" w:sz="0"/>
            </w:tcBorders>
            <w:shd w:fill="DAEEF3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Il manufatto: cosa costruirete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Il collage con carta crespa e materiali naturali (foglie, semi, rametti, petali) combina la manipolazione tattile con l'espressione creativa. Non c'è un risultato atteso: ogni bambino produce qualcosa di unico. È uno dei materiali più aperti del repertorio della scuola dell'infanzia — e per questo uno dei più educativamente ricchi.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📦  Materiali necessari</w:t>
            </w:r>
          </w:p>
        </w:tc>
      </w:tr>
      <w:tr>
        <w:tc>
          <w:tcPr>
            <w:tcBorders>
              <w:top w:val="none" w:color="FFFFFF" w:sz="0"/>
              <w:left w:val="single" w:color="2E75B6" w:sz="14"/>
              <w:bottom w:val="single" w:color="2E75B6" w:sz="4"/>
              <w:right w:val="single" w:color="2E75B6" w:sz="4"/>
            </w:tcBorders>
            <w:shd w:fill="DAEE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Supporto: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 foglio di cartoncino rigido 35×25 cm (nero o bianco — entrambi funzionano, danno risultati molto diversi)</w:t>
            </w:r>
          </w:p>
          <w:p>
            <w:pPr>
              <w:spacing w:before="4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Carta crespa (almeno 4 colori diversi):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Rotoli di carta crespa nei colori che preferite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Si straccia, si arrotola, si accartoccia, si stende — tecniche diverse, effetti diversi</w:t>
            </w:r>
          </w:p>
          <w:p>
            <w:pPr>
              <w:spacing w:before="4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Materiali naturali (raccoglieteli voi — è parte dell'attività):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Foglie secche di varie forme e dimensioni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Semi (ghiande, pinoli, semi di girasole, fagioli)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Rametti sottili e levigati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Petali secchi o sabbia fine (facoltativo)</w:t>
            </w:r>
          </w:p>
          <w:p>
            <w:pPr>
              <w:spacing w:before="4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Per incollare: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Colla vinilica diluita con pennello (meglio della colla stick — tiene i materiali naturali)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Forbici con punte arrotondate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🔧  Procedimento passo per passo</w:t>
            </w:r>
          </w:p>
        </w:tc>
      </w:tr>
      <w:tr>
        <w:tc>
          <w:tcPr>
            <w:tcBorders>
              <w:top w:val="none" w:color="FFFFFF" w:sz="0"/>
              <w:left w:val="single" w:color="375623" w:sz="14"/>
              <w:bottom w:val="single" w:color="375623" w:sz="4"/>
              <w:right w:val="single" w:color="375623" w:sz="4"/>
            </w:tcBorders>
            <w:shd w:fill="EBF1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Seguite questi passaggi nell'ordine indicato: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Prima di incollare qualsiasi cosa: raccogliete e disponete sul tavolo tutti i materiali naturali che avete. Toccateli. Guardate le forme. Già in questo passaggio state facendo una scelta estetica.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Strappate (non tagliate) la carta crespa in pezzi irregolari di dimensioni diverse. Provate le diverse tecniche: strappo, arrotolamento, accartocciamento. Ogni tecnica dà un effetto diverso.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Prima di incollare: disponete liberamente i materiali sul cartoncino senza colla. Cambiate posizione, sovrapponete, trovate una composizione che vi soddisfa.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Ora incollate, partendo dagli elementi che voranno sotto (sfondo) e finendo con quelli che vanno sopra (primo piano).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Lasciate asciugare completamente prima di spostare il lavoro.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Fotografate: i materiali disposti prima di incollare (passo 3), durante la composizione, il risultato finale.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⚠️  Prima di continuare: una riflessione importante</w:t>
            </w:r>
          </w:p>
        </w:tc>
      </w:tr>
      <w:tr>
        <w:tc>
          <w:tcPr>
            <w:tcBorders>
              <w:top w:val="none" w:color="FFFFFF" w:sz="0"/>
              <w:left w:val="single" w:color="C55A11" w:sz="14"/>
              <w:bottom w:val="single" w:color="C55A11" w:sz="4"/>
              <w:right w:val="single" w:color="C55A11" w:sz="4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Avete appena seguito un procedimento passo per passo. Bene — l'avete fatto voi, con le vostre mani.</w:t>
            </w:r>
          </w:p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Sapevi che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nella scuola dell'infanzia uno degli errori più frequenti è che l'educatore costruisca il lavoretto guidando le mani del bambino, facendo quasi tutto al suo posto? Il risultato è ordinato — ma chi ha imparato qualcosa?</w:t>
            </w:r>
          </w:p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Quando userai questa attività con un bambino —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C55A11"/>
                <w:sz w:val="20"/>
                <w:szCs w:val="20"/>
              </w:rPr>
              <w:t xml:space="preserve">cosa potresti lasciare decidere a lui?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 La sequenza? I materiali? La quantità? Il modo di tenerli in mano?</w:t>
            </w:r>
          </w:p>
          <w:p>
            <w:pPr>
              <w:spacing w:before="2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Fonte: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Percorsi Formativi 06 — Lavoretti al nido e a scuola (2025)  |  Vedi anche: Capitolo 10 — Stimolare senza sostituire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26"/>
      </w:tblGrid>
      <w:tr>
        <w:tc>
          <w:tcPr>
            <w:tcBorders>
              <w:top w:val="single" w:color="B0C4DE" w:sz="6"/>
              <w:left w:val="single" w:color="B0C4DE" w:sz="6"/>
              <w:bottom w:val="single" w:color="B0C4DE" w:sz="4"/>
              <w:right w:val="single" w:color="B0C4DE" w:sz="4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📸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20"/>
                <w:szCs w:val="20"/>
              </w:rPr>
              <w:t xml:space="preserve">Documentazione fotografica per Canva  —  Fotografate il processo, non solo il risultato. Conservate le foto nell'album "BambinoLAB - Collage natura" nella libreria del telefono. 4–6 foto ben illuminate sono sufficienti.</w:t>
            </w:r>
          </w:p>
        </w:tc>
      </w:tr>
    </w:tbl>
    <w:p>
      <w:pPr>
        <w:spacing w:before="20" w:after="2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26"/>
      </w:tblGrid>
      <w:tr>
        <w:tc>
          <w:tcPr>
            <w:tcBorders>
              <w:top w:val="single" w:color="BF9000" w:sz="8"/>
              <w:left w:val="single" w:color="BF9000" w:sz="8"/>
              <w:bottom w:val="none" w:color="FFFFFF" w:sz="0"/>
              <w:right w:val="single" w:color="BF9000" w:sz="4"/>
            </w:tcBorders>
            <w:shd w:fill="FFF2CC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9000"/>
                <w:sz w:val="20"/>
                <w:szCs w:val="20"/>
              </w:rPr>
              <w:t xml:space="preserve">💡  Sapevi che...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fotografare il processo e non solo il risultato finale è una pratica professionale che si chiama documentazione educativa. L'educatore documenta il percorso, le scelte, i tentativi — non solo i "bei lavori".</w:t>
            </w:r>
          </w:p>
        </w:tc>
      </w:tr>
      <w:tr>
        <w:tc>
          <w:tcPr>
            <w:tcBorders>
              <w:top w:val="none" w:color="FFFFFF" w:sz="0"/>
              <w:left w:val="single" w:color="BF9000" w:sz="8"/>
              <w:bottom w:val="single" w:color="BF9000" w:sz="4"/>
              <w:right w:val="single" w:color="BF9000" w:sz="4"/>
            </w:tcBorders>
            <w:shd w:fill="FFFAE8" w:val="clear"/>
            <w:tcMar>
              <w:top w:type="dxa" w:w="40"/>
              <w:left w:type="dxa" w:w="200"/>
              <w:bottom w:type="dxa" w:w="80"/>
              <w:right w:type="dxa" w:w="2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9000"/>
                <w:sz w:val="18"/>
                <w:szCs w:val="18"/>
              </w:rPr>
              <w:t xml:space="preserve">📖  Dispensa: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Capitolo 12 — Come si documenta ciò che si vede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9000"/>
                <w:sz w:val="18"/>
                <w:szCs w:val="18"/>
              </w:rPr>
              <w:t xml:space="preserve">   |   Autore/i: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Carla Rinaldi, Loris Malaguzzi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C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2E75B6" w:sz="6"/>
              <w:right w:val="none" w:color="FFFFFF" w:sz="0"/>
            </w:tcBorders>
            <w:shd w:fill="DAEEF3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Mentre costruisci: scopri i concetti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1"/>
          <w:szCs w:val="21"/>
        </w:rPr>
        <w:t xml:space="preserve">Leggi questi tre concetti mentre costruisci il manufatto — o subito dopo. Poi rispondi alla domanda di ciascun riquadro con parole tue.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CONCETTO 1  —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I cento linguaggi del bambino — Malaguzzi</w:t>
            </w:r>
          </w:p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Cos'è: 'i cento linguaggi del bambino' è la metafora pedagogica centrale dell'esperienza educativa di Reggio Emilia, teorizzata da Loris Malaguzzi. L'idea è che il bambino non ha un solo modo di esprimersi, pensare e conoscere il mondo — ne ha cento: il disegno, la pittura, il movimento, la scultura, il collage, la musica, il teatro, la fotografia, la costruzione, il gioco simbolico... Ciascuno di questi linguaggi è un modo diverso di elaborare la realtà e di comunicarla. L'errore educativo più comune, secondo Malaguzzi, è ridurre questi cento linguaggi a due o tre — tipicamente la parola scritta e il disegno — e ignorare tutti gli altri. Ogni volta che un educatore offre al bambino un materiale nuovo, un modo nuovo di esprimersi, sta restituendogli un linguaggio. Come si vede in questa attività: il collage con carta crespa e materiali naturali è un linguaggio che combina tatto, vista, scelta estetica, composizione spaziale. Non è un'attività 'minore' rispetto al disegno: è un linguaggio diverso, con le sue possibilità specifiche.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60"/>
                <w:bottom w:type="dxa" w:w="60"/>
              </w:tblCellMar>
            </w:tblPr>
            <w:tblGrid>
              <w:gridCol w:w="9026"/>
            </w:tblGrid>
            <w:tr>
              <w:tc>
                <w:tcPr>
                  <w:tcBorders>
                    <w:top w:val="single" w:color="BF9000" w:sz="8"/>
                    <w:left w:val="single" w:color="BF9000" w:sz="8"/>
                    <w:bottom w:val="none" w:color="FFFFFF" w:sz="0"/>
                    <w:right w:val="single" w:color="BF9000" w:sz="4"/>
                  </w:tcBorders>
                  <w:shd w:fill="FFF2CC" w:val="clear"/>
                  <w:tcMar>
                    <w:top w:type="dxa" w:w="80"/>
                    <w:left w:type="dxa" w:w="200"/>
                    <w:bottom w:type="dxa" w:w="60"/>
                    <w:right w:type="dxa" w:w="200"/>
                  </w:tcMar>
                </w:tcPr>
                <w:p>
                  <w:pPr>
                    <w:spacing w:before="4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F9000"/>
                      <w:sz w:val="20"/>
                      <w:szCs w:val="20"/>
                    </w:rPr>
                    <w:t xml:space="preserve">💡  Sapevi che...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20"/>
                      <w:szCs w:val="20"/>
                    </w:rPr>
                    <w:t xml:space="preserve">questa idea si chiama "i cento linguaggi del bambino". Malaguzzi la sintetizzava con una poesia diventata famosa in tutto il mondo: "Il bambino è fatto di cento. Il bambino ha cento lingue, cento mani, cento pensieri..." Scegliere di usare foglie e carta crespa invece di matite e schede pre-stampate non è una scelta estetica: è una scelta sui linguaggi che offriamo al bambino.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single" w:color="BF9000" w:sz="8"/>
                    <w:bottom w:val="single" w:color="BF9000" w:sz="4"/>
                    <w:right w:val="single" w:color="BF9000" w:sz="4"/>
                  </w:tcBorders>
                  <w:shd w:fill="FFFAE8" w:val="clear"/>
                  <w:tcMar>
                    <w:top w:type="dxa" w:w="40"/>
                    <w:left w:type="dxa" w:w="200"/>
                    <w:bottom w:type="dxa" w:w="80"/>
                    <w:right w:type="dxa" w:w="200"/>
                  </w:tcMar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F9000"/>
                      <w:sz w:val="18"/>
                      <w:szCs w:val="18"/>
                    </w:rPr>
                    <w:t xml:space="preserve">📖  Dispensa: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555555"/>
                      <w:sz w:val="18"/>
                      <w:szCs w:val="18"/>
                    </w:rPr>
                    <w:t xml:space="preserve">Capitolo 6 — Il gioco come diritto e come metodo</w:t>
                  </w: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F9000"/>
                      <w:sz w:val="18"/>
                      <w:szCs w:val="18"/>
                    </w:rPr>
                    <w:t xml:space="preserve">   |   Autore/i: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555555"/>
                      <w:sz w:val="18"/>
                      <w:szCs w:val="18"/>
                    </w:rPr>
                    <w:t xml:space="preserve">Loris Malaguzzi</w:t>
                  </w:r>
                </w:p>
              </w:tc>
            </w:tr>
          </w:tbl>
          <w:p>
            <w:pPr>
              <w:spacing w:before="40" w:after="40"/>
            </w:pPr>
            <w:r>
              <w:rPr>
                <w:rFonts w:ascii="Arial" w:cs="Arial" w:eastAsia="Arial" w:hAnsi="Arial"/>
                <w:sz w:val="10"/>
                <w:szCs w:val="10"/>
              </w:rPr>
              <w:t xml:space="preserve"/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40"/>
                <w:bottom w:type="dxa" w:w="60"/>
              </w:tblCellMar>
            </w:tblPr>
            <w:tblGrid>
              <w:gridCol w:w="9026"/>
            </w:tblGrid>
            <w:tr>
              <w:tc>
                <w:tcPr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5F5F5" w:val="clear"/>
                  <w:tcMar>
                    <w:top w:type="dxa" w:w="80"/>
                    <w:left w:type="dxa" w:w="180"/>
                    <w:bottom w:type="dxa" w:w="100"/>
                    <w:right w:type="dxa" w:w="180"/>
                  </w:tcMar>
                </w:tcPr>
                <w:p>
                  <w:pPr>
                    <w:spacing w:before="40" w:after="6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✏️  </w:t>
                  </w: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4E79"/>
                      <w:sz w:val="20"/>
                      <w:szCs w:val="20"/>
                    </w:rPr>
                    <w:t xml:space="preserve">Guardando il collage che avete prodotto: quali "linguaggi" avete usato? Il colore, la forma, la texture, la composizione spaziale? C'è un significato in quello che avete creato, o è puramente estetico? Questo cambia qualcosa da un punto di vista educativo?</w:t>
                  </w:r>
                </w:p>
                <w:p>
                  <w:pPr>
                    <w:spacing w:before="20" w:after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20"/>
                      <w:szCs w:val="20"/>
                    </w:rPr>
                    <w:t xml:space="preserve">_____________________________________________________________</w:t>
                  </w:r>
                </w:p>
                <w:p>
                  <w:pPr>
                    <w:spacing w:before="20" w:after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20"/>
                      <w:szCs w:val="20"/>
                    </w:rPr>
                    <w:t xml:space="preserve">_____________________________________________________________</w:t>
                  </w:r>
                </w:p>
                <w:p>
                  <w:pPr>
                    <w:spacing w:before="2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20"/>
                      <w:szCs w:val="20"/>
                    </w:rPr>
                    <w:t xml:space="preserve">_____________________________________________________________</w:t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Bdr>
          <w:bottom w:val="single" w:color="DAEEF3" w:sz="6" w:space="4"/>
        </w:pBdr>
        <w:spacing w:before="120" w:after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CONCETTO 2  —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Documentazione educativa come strumento professionale</w:t>
            </w:r>
          </w:p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Cos'è la documentazione educativa: la documentazione educativa è la pratica professionale con cui l'educatore raccoglie, organizza e interpreta tracce del processo di apprendimento dei bambini. Non è 'mettere i lavori in cartellina' — è qualcosa di molto più ricco: fotografie del processo, video di momenti significativi, citazioni di ciò che i bambini dicono, schizzi delle costruzioni fatte, annotazioni sulle interazioni. La documentazione serve a tre scopi: rendere visibile il processo di apprendimento (ai bambini stessi, alle famiglie, ai colleghi), permettere all'educatore di riflettere su ciò che osserva, e costruire memoria professionale nel tempo. Nel modello Reggio Emilia è considerata parte integrante del lavoro educativo — non un'aggiunta. Cos'è la differenza tra documentare il processo e conservare il prodotto: conservare il disegno finito dice poco su come il bambino ci è arrivato. Fotografare i tentativi, i ripensamenti, i momenti di difficoltà dice molto di più. Come si vede in questa attività: le foto che avete scattato durante il processo — i materiali disposti prima di incollare, la composizione in progress — sono più informativi del risultato finale.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60"/>
                <w:bottom w:type="dxa" w:w="60"/>
              </w:tblCellMar>
            </w:tblPr>
            <w:tblGrid>
              <w:gridCol w:w="9026"/>
            </w:tblGrid>
            <w:tr>
              <w:tc>
                <w:tcPr>
                  <w:tcBorders>
                    <w:top w:val="single" w:color="BF9000" w:sz="8"/>
                    <w:left w:val="single" w:color="BF9000" w:sz="8"/>
                    <w:bottom w:val="none" w:color="FFFFFF" w:sz="0"/>
                    <w:right w:val="single" w:color="BF9000" w:sz="4"/>
                  </w:tcBorders>
                  <w:shd w:fill="FFF2CC" w:val="clear"/>
                  <w:tcMar>
                    <w:top w:type="dxa" w:w="80"/>
                    <w:left w:type="dxa" w:w="200"/>
                    <w:bottom w:type="dxa" w:w="60"/>
                    <w:right w:type="dxa" w:w="200"/>
                  </w:tcMar>
                </w:tcPr>
                <w:p>
                  <w:pPr>
                    <w:spacing w:before="4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F9000"/>
                      <w:sz w:val="20"/>
                      <w:szCs w:val="20"/>
                    </w:rPr>
                    <w:t xml:space="preserve">💡  Sapevi che...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20"/>
                      <w:szCs w:val="20"/>
                    </w:rPr>
                    <w:t xml:space="preserve">documentare il processo educativo — non solo conservare il prodotto finito — è una pratica professionale che nel modello Reggio Emilia è considerata parte integrante del lavoro dell'educatore, non un'attività aggiuntiva. Carla Rinaldi la definisce come uno strumento di ricerca: serve a capire meglio il bambino, non a dimostrare che ha fatto qualcosa di bello.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single" w:color="BF9000" w:sz="8"/>
                    <w:bottom w:val="single" w:color="BF9000" w:sz="4"/>
                    <w:right w:val="single" w:color="BF9000" w:sz="4"/>
                  </w:tcBorders>
                  <w:shd w:fill="FFFAE8" w:val="clear"/>
                  <w:tcMar>
                    <w:top w:type="dxa" w:w="40"/>
                    <w:left w:type="dxa" w:w="200"/>
                    <w:bottom w:type="dxa" w:w="80"/>
                    <w:right w:type="dxa" w:w="200"/>
                  </w:tcMar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F9000"/>
                      <w:sz w:val="18"/>
                      <w:szCs w:val="18"/>
                    </w:rPr>
                    <w:t xml:space="preserve">📖  Dispensa: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555555"/>
                      <w:sz w:val="18"/>
                      <w:szCs w:val="18"/>
                    </w:rPr>
                    <w:t xml:space="preserve">Capitolo 12 — Come si documenta ciò che si vede</w:t>
                  </w: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F9000"/>
                      <w:sz w:val="18"/>
                      <w:szCs w:val="18"/>
                    </w:rPr>
                    <w:t xml:space="preserve">   |   Autore/i: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555555"/>
                      <w:sz w:val="18"/>
                      <w:szCs w:val="18"/>
                    </w:rPr>
                    <w:t xml:space="preserve">Carla Rinaldi</w:t>
                  </w:r>
                </w:p>
              </w:tc>
            </w:tr>
          </w:tbl>
          <w:p>
            <w:pPr>
              <w:spacing w:before="40" w:after="40"/>
            </w:pPr>
            <w:r>
              <w:rPr>
                <w:rFonts w:ascii="Arial" w:cs="Arial" w:eastAsia="Arial" w:hAnsi="Arial"/>
                <w:sz w:val="10"/>
                <w:szCs w:val="10"/>
              </w:rPr>
              <w:t xml:space="preserve"/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40"/>
                <w:bottom w:type="dxa" w:w="60"/>
              </w:tblCellMar>
            </w:tblPr>
            <w:tblGrid>
              <w:gridCol w:w="9026"/>
            </w:tblGrid>
            <w:tr>
              <w:tc>
                <w:tcPr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5F5F5" w:val="clear"/>
                  <w:tcMar>
                    <w:top w:type="dxa" w:w="80"/>
                    <w:left w:type="dxa" w:w="180"/>
                    <w:bottom w:type="dxa" w:w="100"/>
                    <w:right w:type="dxa" w:w="180"/>
                  </w:tcMar>
                </w:tcPr>
                <w:p>
                  <w:pPr>
                    <w:spacing w:before="40" w:after="6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✏️  </w:t>
                  </w: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4E79"/>
                      <w:sz w:val="20"/>
                      <w:szCs w:val="20"/>
                    </w:rPr>
                    <w:t xml:space="preserve">Guardate le foto che avete scattato durante il processo. Quale foto racconta meglio il vostro lavoro — quella del risultato finale o una delle foto di processo? Perché?</w:t>
                  </w:r>
                </w:p>
                <w:p>
                  <w:pPr>
                    <w:spacing w:before="20" w:after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20"/>
                      <w:szCs w:val="20"/>
                    </w:rPr>
                    <w:t xml:space="preserve">_____________________________________________________________</w:t>
                  </w:r>
                </w:p>
                <w:p>
                  <w:pPr>
                    <w:spacing w:before="20" w:after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20"/>
                      <w:szCs w:val="20"/>
                    </w:rPr>
                    <w:t xml:space="preserve">_____________________________________________________________</w:t>
                  </w:r>
                </w:p>
                <w:p>
                  <w:pPr>
                    <w:spacing w:before="2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20"/>
                      <w:szCs w:val="20"/>
                    </w:rPr>
                    <w:t xml:space="preserve">_____________________________________________________________</w:t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Bdr>
          <w:bottom w:val="single" w:color="DAEEF3" w:sz="6" w:space="4"/>
        </w:pBdr>
        <w:spacing w:before="120" w:after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9"/>
                <w:szCs w:val="19"/>
              </w:rPr>
              <w:t xml:space="preserve">CONCETTO 3  —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Descrizione vs interpretazione</w:t>
            </w:r>
          </w:p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Cos'è la distinzione: descrivere significa registrare esattamente ciò che si osserva — chi ha fatto cosa, quando, come, con quali materiali, per quanto tempo. Non contiene giudizi, ipotesi, spiegazioni. Interpretare significa provare a dare un senso a ciò che si è osservato — capire perché il bambino ha fatto quella scelta, cosa stava cercando, cosa rivela del suo sviluppo. Entrambe sono necessarie nel lavoro educativo professionale, ma devono avvenire in sequenza e restare separate: prima si descrive con precisione, poi si interpreta. Il problema nasce quando si salta la descrizione e si interpreta direttamente — perché allora l'interpretazione non ha una base solida e rischia di essere proiezione dell'adulto più che comprensione del bambino. Esempio: 'il bambino era annoiato' è un'interpretazione immediata. 'Il bambino ha posato il pennello dopo 2 minuti, ha guardato fuori dalla finestra per 30 secondi, poi ha preso un altro materiale' è una descrizione. Dalla seconda si può costruire un'interpretazione fondata. Come si vede in questa attività: guardare le vostre foto di processo e scrivere prima una descrizione pura, poi un'interpretazione, vi fa toccare con mano quanto siano testi diversi.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60"/>
                <w:bottom w:type="dxa" w:w="60"/>
              </w:tblCellMar>
            </w:tblPr>
            <w:tblGrid>
              <w:gridCol w:w="9026"/>
            </w:tblGrid>
            <w:tr>
              <w:tc>
                <w:tcPr>
                  <w:tcBorders>
                    <w:top w:val="single" w:color="BF9000" w:sz="8"/>
                    <w:left w:val="single" w:color="BF9000" w:sz="8"/>
                    <w:bottom w:val="none" w:color="FFFFFF" w:sz="0"/>
                    <w:right w:val="single" w:color="BF9000" w:sz="4"/>
                  </w:tcBorders>
                  <w:shd w:fill="FFF2CC" w:val="clear"/>
                  <w:tcMar>
                    <w:top w:type="dxa" w:w="80"/>
                    <w:left w:type="dxa" w:w="200"/>
                    <w:bottom w:type="dxa" w:w="60"/>
                    <w:right w:type="dxa" w:w="200"/>
                  </w:tcMar>
                </w:tcPr>
                <w:p>
                  <w:pPr>
                    <w:spacing w:before="4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F9000"/>
                      <w:sz w:val="20"/>
                      <w:szCs w:val="20"/>
                    </w:rPr>
                    <w:t xml:space="preserve">💡  Sapevi che...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20"/>
                      <w:szCs w:val="20"/>
                    </w:rPr>
                    <w:t xml:space="preserve">questa distinzione — tra descrivere e interpretare — è uno dei principi fondamentali dell'osservazione professionale. Nel diario di bordo dell'educatore si scrivono prima i comportamenti osservati (chi ha fatto cosa, quando, come) e solo successivamente le ipotesi interpretative. Confonderle porta a letture distorte del bambino.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single" w:color="BF9000" w:sz="8"/>
                    <w:bottom w:val="single" w:color="BF9000" w:sz="4"/>
                    <w:right w:val="single" w:color="BF9000" w:sz="4"/>
                  </w:tcBorders>
                  <w:shd w:fill="FFFAE8" w:val="clear"/>
                  <w:tcMar>
                    <w:top w:type="dxa" w:w="40"/>
                    <w:left w:type="dxa" w:w="200"/>
                    <w:bottom w:type="dxa" w:w="80"/>
                    <w:right w:type="dxa" w:w="200"/>
                  </w:tcMar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F9000"/>
                      <w:sz w:val="18"/>
                      <w:szCs w:val="18"/>
                    </w:rPr>
                    <w:t xml:space="preserve">📖  Dispensa: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555555"/>
                      <w:sz w:val="18"/>
                      <w:szCs w:val="18"/>
                    </w:rPr>
                    <w:t xml:space="preserve">Capitolo 12 — Come si documenta ciò che si vede</w:t>
                  </w: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F9000"/>
                      <w:sz w:val="18"/>
                      <w:szCs w:val="18"/>
                    </w:rPr>
                    <w:t xml:space="preserve">   |   Autore/i: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555555"/>
                      <w:sz w:val="18"/>
                      <w:szCs w:val="18"/>
                    </w:rPr>
                    <w:t xml:space="preserve">Esther Bick — Modello Tavistock</w:t>
                  </w:r>
                </w:p>
              </w:tc>
            </w:tr>
          </w:tbl>
          <w:p>
            <w:pPr>
              <w:spacing w:before="40" w:after="40"/>
            </w:pPr>
            <w:r>
              <w:rPr>
                <w:rFonts w:ascii="Arial" w:cs="Arial" w:eastAsia="Arial" w:hAnsi="Arial"/>
                <w:sz w:val="10"/>
                <w:szCs w:val="10"/>
              </w:rPr>
              <w:t xml:space="preserve"/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40"/>
                <w:bottom w:type="dxa" w:w="60"/>
              </w:tblCellMar>
            </w:tblPr>
            <w:tblGrid>
              <w:gridCol w:w="9026"/>
            </w:tblGrid>
            <w:tr>
              <w:tc>
                <w:tcPr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5F5F5" w:val="clear"/>
                  <w:tcMar>
                    <w:top w:type="dxa" w:w="80"/>
                    <w:left w:type="dxa" w:w="180"/>
                    <w:bottom w:type="dxa" w:w="100"/>
                    <w:right w:type="dxa" w:w="180"/>
                  </w:tcMar>
                </w:tcPr>
                <w:p>
                  <w:pPr>
                    <w:spacing w:before="40" w:after="6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✏️  </w:t>
                  </w: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4E79"/>
                      <w:sz w:val="20"/>
                      <w:szCs w:val="20"/>
                    </w:rPr>
                    <w:t xml:space="preserve">Guardate una delle vostre foto di processo. Scrivetene prima una descrizione pura (solo cosa si vede), poi una interpretazione (cosa pensate stia succedendo). Sono due testi molto diversi?</w:t>
                  </w:r>
                </w:p>
                <w:p>
                  <w:pPr>
                    <w:spacing w:before="20" w:after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20"/>
                      <w:szCs w:val="20"/>
                    </w:rPr>
                    <w:t xml:space="preserve">_____________________________________________________________</w:t>
                  </w:r>
                </w:p>
                <w:p>
                  <w:pPr>
                    <w:spacing w:before="20" w:after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20"/>
                      <w:szCs w:val="20"/>
                    </w:rPr>
                    <w:t xml:space="preserve">_____________________________________________________________</w:t>
                  </w:r>
                </w:p>
                <w:p>
                  <w:pPr>
                    <w:spacing w:before="2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20"/>
                      <w:szCs w:val="20"/>
                    </w:rPr>
                    <w:t xml:space="preserve">_____________________________________________________________</w:t>
                  </w:r>
                </w:p>
              </w:tc>
            </w:tr>
          </w:tbl>
          <w:p/>
        </w:tc>
      </w:tr>
    </w:tbl>
    <w:p>
      <w:pPr>
        <w:spacing w:before="8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D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2E75B6" w:sz="6"/>
              <w:right w:val="none" w:color="FFFFFF" w:sz="0"/>
            </w:tcBorders>
            <w:shd w:fill="DAEEF3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L'educatore in azione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1"/>
          <w:szCs w:val="21"/>
        </w:rPr>
        <w:t xml:space="preserve">Ora che il manufatto è costruito, pensa a come lo useresti con un bambino reale. Rispondi alle tre domande — breve, con parole concrete.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D1  —  Lo scaffolding in pratica</w:t>
            </w:r>
          </w:p>
        </w:tc>
      </w:tr>
      <w:tr>
        <w:tc>
          <w:tcPr>
            <w:tcBorders>
              <w:top w:val="none" w:color="FFFFFF" w:sz="0"/>
              <w:left w:val="single" w:color="2E75B6" w:sz="14"/>
              <w:bottom w:val="single" w:color="2E75B6" w:sz="4"/>
              <w:right w:val="single" w:color="2E75B6" w:sz="4"/>
            </w:tcBorders>
            <w:shd w:fill="DAEE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Il bambino dispone i materiali sul cartoncino ma non incolla nulla da 10 minuti. Sembra bloccato.</w:t>
            </w:r>
          </w:p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Cosa fai?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Descrivi UNA azione concreta — non basta dire "lo incoraggio", scrivi esattamente cosa dici o fai.</w:t>
            </w:r>
          </w:p>
          <w:p>
            <w:pPr>
              <w:spacing w:before="20" w:after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>_________________________________________________________________________</w:t>
            </w:r>
          </w:p>
          <w:p>
            <w:pPr>
              <w:spacing w:before="10" w:after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>_________________________________________________________________________</w:t>
            </w:r>
          </w:p>
          <w:p>
            <w:pPr>
              <w:spacing w:before="1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>_________________________________________________________________________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D2  —  Riconosci la zona di sviluppo prossimale</w:t>
            </w:r>
          </w:p>
        </w:tc>
      </w:tr>
      <w:tr>
        <w:tc>
          <w:tcPr>
            <w:tcBorders>
              <w:top w:val="none" w:color="FFFFFF" w:sz="0"/>
              <w:left w:val="single" w:color="375623" w:sz="14"/>
              <w:bottom w:val="single" w:color="375623" w:sz="4"/>
              <w:right w:val="single" w:color="375623" w:sz="4"/>
            </w:tcBorders>
            <w:shd w:fill="EBF1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Come capisci se l'attività è nella ZSP del bambino?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Elenca 2 comportamenti concreti che ti direbbero che il bambino sta lavorando nella ZSP giusta.</w:t>
            </w:r>
          </w:p>
          <w:p>
            <w:pPr>
              <w:spacing w:before="2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Descrivi azioni e aiuti ricevuti, non etichette come «insicuro».</w:t>
            </w:r>
          </w:p>
          <w:p>
            <w:pPr>
              <w:spacing w:before="20" w:after="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Comportamento 1:</w:t>
            </w:r>
          </w:p>
          <w:p>
            <w:pPr>
              <w:spacing w:before="1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>_________________________________________________________________________</w:t>
            </w:r>
          </w:p>
          <w:p>
            <w:pPr>
              <w:spacing w:before="20" w:after="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Comportamento 2:</w:t>
            </w:r>
          </w:p>
          <w:p>
            <w:pPr>
              <w:spacing w:before="1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>_________________________________________________________________________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D3  —  L'osservazione professionale</w:t>
            </w:r>
          </w:p>
        </w:tc>
      </w:tr>
      <w:tr>
        <w:tc>
          <w:tcPr>
            <w:tcBorders>
              <w:top w:val="none" w:color="FFFFFF" w:sz="0"/>
              <w:left w:val="single" w:color="C55A11" w:sz="14"/>
              <w:bottom w:val="single" w:color="C55A11" w:sz="4"/>
              <w:right w:val="single" w:color="C55A11" w:sz="4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Scrivi UNA osservazione descrittiva (non interpretativa) — usa la formula: chi, cosa, quando, come.</w:t>
            </w:r>
          </w:p>
          <w:p>
            <w:pPr>
              <w:spacing w:before="20" w:after="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Esempio descrittivo: "Alle 10.55 Marco ha spostato una foglia di quercia tre volte in posizioni diverse sul cartoncino, la terza volta nell'angolo in basso a destra. Poi ha guardato il foglio per 20 secondi senza toccare nulla."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19"/>
                <w:szCs w:val="19"/>
              </w:rPr>
              <w:t xml:space="preserve"/>
            </w:r>
          </w:p>
          <w:p>
            <w:pPr>
              <w:spacing w:before="1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75134"/>
                <w:sz w:val="19"/>
                <w:szCs w:val="19"/>
              </w:rPr>
              <w:t xml:space="preserve">Da evitare: «Marco è indeciso e insicuro». Interpreta, senza descrivere azioni.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75134"/>
                <w:sz w:val="19"/>
                <w:szCs w:val="19"/>
              </w:rPr>
              <w:t xml:space="preserve"/>
            </w:r>
          </w:p>
          <w:p>
            <w:pPr>
              <w:spacing w:before="20" w:after="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La tua osservazione:</w:t>
            </w:r>
          </w:p>
          <w:p>
            <w:pPr>
              <w:spacing w:before="10" w:after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>_________________________________________________________________________</w:t>
            </w:r>
          </w:p>
          <w:p>
            <w:pPr>
              <w:spacing w:before="1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>_________________________________________________________________________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E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2E75B6" w:sz="6"/>
              <w:right w:val="none" w:color="FFFFFF" w:sz="0"/>
            </w:tcBorders>
            <w:shd w:fill="DAEEF3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La presentazione Canva: le 5 slide obbligatorie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1"/>
          <w:szCs w:val="21"/>
        </w:rPr>
        <w:t xml:space="preserve">La presentazione Canva ha esattamente 5 slide con il contenuto indicato. Sfondo e grafica sono liberi — deve essere leggibile. Esportate in PDF prima della verifica.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6026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TITOLO SLIDE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CONTENUTO OBBLIGATORIO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SLIDE 1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Copertina</w:t>
            </w:r>
          </w:p>
        </w:tc>
        <w:tc>
          <w:tcPr>
            <w:tcW w:type="dxa" w:w="6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Nome attività  •  Nomi coppia  •  Classe e anno  •  Foto del manufatto finito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SLIDE 2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Il manufatto: cosa è e a cosa serve</w:t>
            </w:r>
          </w:p>
        </w:tc>
        <w:tc>
          <w:tcPr>
            <w:tcW w:type="dxa" w:w="6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Foto con materiali etichettati  •  Fascia d'età  •  Obiettivo principale  •  Campo di esperienza (Indicazioni 2025)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SLIDE 3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Il processo: come l'abbiamo costruito</w:t>
            </w:r>
          </w:p>
        </w:tc>
        <w:tc>
          <w:tcPr>
            <w:tcW w:type="dxa" w:w="6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3–4 foto in ordine cronologico  •  Didascalia per ciascuna  •  Una frase su cosa avete imparato costruendolo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SLIDE 4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I concetti teorici</w:t>
            </w:r>
          </w:p>
        </w:tc>
        <w:tc>
          <w:tcPr>
            <w:tcW w:type="dxa" w:w="6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 3 concetti della Sezione C  •  Per ciascuno: nome + autore + come si vede in questa attività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SLIDE 5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L'educatore in azione</w:t>
            </w:r>
          </w:p>
        </w:tc>
        <w:tc>
          <w:tcPr>
            <w:tcW w:type="dxa" w:w="6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Risposte sintetiche alle 3 domande della Sezione D  •  La red flag specifica  •  Perché vale la pena farlo con i bambini?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999999" w:sz="6"/>
              <w:left w:val="single" w:color="999999" w:sz="4"/>
              <w:bottom w:val="single" w:color="999999" w:sz="6"/>
              <w:right w:val="single" w:color="999999" w:sz="4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📋  Cosa consegnate: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scheda compilata  +  manufatto fisico  +  presentazione Canva (PDF o link).</w:t>
            </w:r>
          </w:p>
          <w:p>
            <w:pPr>
              <w:spacing w:before="2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⏱️  Quando: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scheda e manufatto il giorno della verifica. Canva pronta prima.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spacing w:before="20" w:after="2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AAAAAA"/>
        <w:sz w:val="15"/>
        <w:szCs w:val="15"/>
      </w:rPr>
      <w:t xml:space="preserve">Scheda da completare e consegnare al docente insieme al manufatto e alla presentazione Canva  |  Pag. </w:t>
    </w:r>
    <w:r>
      <w:rPr>
        <w:rFonts w:ascii="Arial" w:cs="Arial" w:eastAsia="Arial" w:hAnsi="Arial"/>
        <w:color w:val="AAAAA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AAAAAA"/>
        <w:sz w:val="15"/>
        <w:szCs w:val="15"/>
      </w:rPr>
      <w:t xml:space="preserve"> / </w:t>
    </w:r>
    <w:r>
      <w:rPr>
        <w:rFonts w:ascii="Arial" w:cs="Arial" w:eastAsia="Arial" w:hAnsi="Arial"/>
        <w:color w:val="AAAAA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spacing w:before="20" w:after="20"/>
      <w:jc w:val="left"/>
    </w:pPr>
    <w:r>
      <w:rPr>
        <w:rFonts w:ascii="Arial" w:cs="Arial" w:eastAsia="Arial" w:hAnsi="Arial"/>
        <w:b w:val="false"/>
        <w:bCs w:val="false"/>
        <w:i/>
        <w:iCs/>
        <w:color w:val="888888"/>
        <w:sz w:val="16"/>
        <w:szCs w:val="16"/>
      </w:rPr>
      <w:t xml:space="preserve">BambinoLAB  |  Attività 5: COLLAGE CARTA CRESPA E MATERIALI NATURALI  |  </w:t>
    </w:r>
    <w:r>
      <w:rPr>
        <w:rFonts w:ascii="Arial" w:cs="Arial" w:eastAsia="Arial" w:hAnsi="Arial"/>
        <w:b w:val="false"/>
        <w:bCs w:val="false"/>
        <w:i/>
        <w:iCs/>
        <w:color w:val="AAAAAA"/>
        <w:sz w:val="16"/>
        <w:szCs w:val="16"/>
      </w:rPr>
      <w:t xml:space="preserve">Prof. Picconi  ·  IIS Meucci-Mattei SSAS  ·  Classe II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2026-02-24T09:09:25.849Z</dcterms:created>
  <dcterms:modified xsi:type="dcterms:W3CDTF">2026-02-24T09:09:25.849Z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