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Attività sugli atteggiamenti e i pregiudizi</w:t>
      </w:r>
    </w:p>
    <w:p>
      <w:pPr>
        <w:pStyle w:val="Heading1"/>
      </w:pPr>
      <w:r>
        <w:t>Storia 1 – Amir, il nuovo compagno straniero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Dimensione</w:t>
            </w:r>
          </w:p>
        </w:tc>
        <w:tc>
          <w:tcPr>
            <w:tcW w:type="dxa" w:w="2880"/>
          </w:tcPr>
          <w:p>
            <w:r>
              <w:t>Atteggiamento con pregiudizio</w:t>
            </w:r>
          </w:p>
        </w:tc>
        <w:tc>
          <w:tcPr>
            <w:tcW w:type="dxa" w:w="2880"/>
          </w:tcPr>
          <w:p>
            <w:r>
              <w:t>Atteggiamento senza pregiudizio</w:t>
            </w:r>
          </w:p>
        </w:tc>
      </w:tr>
      <w:tr>
        <w:tc>
          <w:tcPr>
            <w:tcW w:type="dxa" w:w="2880"/>
          </w:tcPr>
          <w:p>
            <w:r>
              <w:t>Emozioni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Comportamenti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Credenze (cognitivo)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1"/>
      </w:pPr>
      <w:r>
        <w:t>Storia 2 – Sara e il calcetto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Dimensione</w:t>
            </w:r>
          </w:p>
        </w:tc>
        <w:tc>
          <w:tcPr>
            <w:tcW w:type="dxa" w:w="2880"/>
          </w:tcPr>
          <w:p>
            <w:r>
              <w:t>Atteggiamento con pregiudizio</w:t>
            </w:r>
          </w:p>
        </w:tc>
        <w:tc>
          <w:tcPr>
            <w:tcW w:type="dxa" w:w="2880"/>
          </w:tcPr>
          <w:p>
            <w:r>
              <w:t>Atteggiamento senza pregiudizio</w:t>
            </w:r>
          </w:p>
        </w:tc>
      </w:tr>
      <w:tr>
        <w:tc>
          <w:tcPr>
            <w:tcW w:type="dxa" w:w="2880"/>
          </w:tcPr>
          <w:p>
            <w:r>
              <w:t>Emozioni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Comportamenti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Credenze (cognitivo)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1"/>
      </w:pPr>
      <w:r>
        <w:t>Storia 3 – Luca, il compagno silenzioso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Dimensione</w:t>
            </w:r>
          </w:p>
        </w:tc>
        <w:tc>
          <w:tcPr>
            <w:tcW w:type="dxa" w:w="2880"/>
          </w:tcPr>
          <w:p>
            <w:r>
              <w:t>Atteggiamento con pregiudizio</w:t>
            </w:r>
          </w:p>
        </w:tc>
        <w:tc>
          <w:tcPr>
            <w:tcW w:type="dxa" w:w="2880"/>
          </w:tcPr>
          <w:p>
            <w:r>
              <w:t>Atteggiamento senza pregiudizio</w:t>
            </w:r>
          </w:p>
        </w:tc>
      </w:tr>
      <w:tr>
        <w:tc>
          <w:tcPr>
            <w:tcW w:type="dxa" w:w="2880"/>
          </w:tcPr>
          <w:p>
            <w:r>
              <w:t>Emozioni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Comportamenti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Credenze (cognitivo)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