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3"/>
        <w:gridCol w:w="3557"/>
      </w:tblGrid>
      <w:tr>
        <w:tc>
          <w:tcPr>
            <w:tcW w:type="dxa" w:w="5803"/>
            <w:tcBorders>
              <w:top w:val="none" w:color="FFFFFF" w:sz="0"/>
              <w:left w:val="none" w:color="FFFFFF" w:sz="0"/>
              <w:bottom w:val="none" w:color="FFFFFF" w:sz="0"/>
              <w:right w:val="none" w:color="FFFFFF" w:sz="0"/>
            </w:tcBorders>
            <w:shd w:fill="F9A825" w:val="clear"/>
            <w:tcMar>
              <w:top w:type="dxa" w:w="140"/>
              <w:left w:type="dxa" w:w="240"/>
              <w:bottom w:type="dxa" w:w="140"/>
              <w:right w:type="dxa" w:w="140"/>
            </w:tcMar>
            <w:vAlign w:val="top"/>
          </w:tcPr>
          <w:p>
            <w:pPr>
              <w:spacing w:before="80" w:after="20" w:line="276"/>
              <w:jc w:val="left"/>
            </w:pPr>
            <w:r>
              <w:rPr>
                <w:rFonts w:ascii="Calibri" w:cs="Calibri" w:eastAsia="Calibri" w:hAnsi="Calibri"/>
                <w:b/>
                <w:bCs/>
                <w:i w:val="false"/>
                <w:iCs w:val="false"/>
                <w:color w:val="FFFFFF"/>
                <w:sz w:val="44"/>
                <w:szCs w:val="44"/>
              </w:rPr>
              <w:t xml:space="preserve">🎓  BambinoLAB</w:t>
            </w:r>
          </w:p>
          <w:p>
            <w:pPr>
              <w:spacing w:before="0" w:after="80" w:line="276"/>
              <w:jc w:val="left"/>
            </w:pPr>
            <w:r>
              <w:rPr>
                <w:rFonts w:ascii="Calibri" w:cs="Calibri" w:eastAsia="Calibri" w:hAnsi="Calibri"/>
                <w:b w:val="false"/>
                <w:bCs w:val="false"/>
                <w:i/>
                <w:iCs/>
                <w:color w:val="FFF9C4"/>
                <w:sz w:val="20"/>
                <w:szCs w:val="20"/>
              </w:rPr>
              <w:t xml:space="preserve">Progetto operativo · Scuola dell'infanzia 3–6 anni</w:t>
            </w:r>
          </w:p>
        </w:tc>
        <w:tc>
          <w:tcPr>
            <w:tcW w:type="dxa" w:w="3557"/>
            <w:tcBorders>
              <w:top w:val="none" w:color="FFFFFF" w:sz="0"/>
              <w:left w:val="none" w:color="FFFFFF" w:sz="0"/>
              <w:bottom w:val="none" w:color="FFFFFF" w:sz="0"/>
              <w:right w:val="none" w:color="FFFFFF" w:sz="0"/>
            </w:tcBorders>
            <w:shd w:fill="F57F17" w:val="clear"/>
            <w:tcMar>
              <w:top w:type="dxa" w:w="140"/>
              <w:left w:type="dxa" w:w="140"/>
              <w:bottom w:type="dxa" w:w="140"/>
              <w:right w:type="dxa" w:w="240"/>
            </w:tcMar>
            <w:vAlign w:val="top"/>
          </w:tcPr>
          <w:p>
            <w:pPr>
              <w:spacing w:before="80" w:after="20" w:line="276"/>
              <w:jc w:val="right"/>
            </w:pPr>
            <w:r>
              <w:rPr>
                <w:rFonts w:ascii="Calibri" w:cs="Calibri" w:eastAsia="Calibri" w:hAnsi="Calibri"/>
                <w:b/>
                <w:bCs/>
                <w:i w:val="false"/>
                <w:iCs w:val="false"/>
                <w:color w:val="FFFFFF"/>
                <w:sz w:val="18"/>
                <w:szCs w:val="18"/>
              </w:rPr>
              <w:t xml:space="preserve">IIS Meucci-Mattei · SSAS</w:t>
            </w:r>
          </w:p>
          <w:p>
            <w:pPr>
              <w:spacing w:before="0" w:after="20" w:line="276"/>
              <w:jc w:val="right"/>
            </w:pPr>
            <w:r>
              <w:rPr>
                <w:rFonts w:ascii="Calibri" w:cs="Calibri" w:eastAsia="Calibri" w:hAnsi="Calibri"/>
                <w:b w:val="false"/>
                <w:bCs w:val="false"/>
                <w:i w:val="false"/>
                <w:iCs w:val="false"/>
                <w:color w:val="FFF9C4"/>
                <w:sz w:val="17"/>
                <w:szCs w:val="17"/>
              </w:rPr>
              <w:t xml:space="preserve">Sede di Decimomannu</w:t>
            </w:r>
          </w:p>
          <w:p>
            <w:pPr>
              <w:spacing w:before="0" w:after="80" w:line="276"/>
              <w:jc w:val="right"/>
            </w:pPr>
            <w:r>
              <w:rPr>
                <w:rFonts w:ascii="Calibri" w:cs="Calibri" w:eastAsia="Calibri" w:hAnsi="Calibri"/>
                <w:b w:val="false"/>
                <w:bCs w:val="false"/>
                <w:i w:val="false"/>
                <w:iCs w:val="false"/>
                <w:color w:val="FFF9C4"/>
                <w:sz w:val="17"/>
                <w:szCs w:val="17"/>
              </w:rPr>
              <w:t xml:space="preserve">a.s. 2025/2026 · Classe II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7F17" w:val="clear"/>
            <w:tcMar>
              <w:top w:type="dxa" w:w="100"/>
              <w:left w:type="dxa" w:w="240"/>
              <w:bottom w:type="dxa" w:w="100"/>
              <w:right w:type="dxa" w:w="240"/>
            </w:tcMar>
            <w:vAlign w:val="top"/>
          </w:tcPr>
          <w:p>
            <w:pPr>
              <w:spacing w:before="100" w:after="40" w:line="276"/>
              <w:jc w:val="center"/>
            </w:pPr>
            <w:r>
              <w:rPr>
                <w:rFonts w:ascii="Calibri" w:cs="Calibri" w:eastAsia="Calibri" w:hAnsi="Calibri"/>
                <w:b/>
                <w:bCs/>
                <w:i w:val="false"/>
                <w:iCs w:val="false"/>
                <w:color w:val="FFFFFF"/>
                <w:sz w:val="26"/>
                <w:szCs w:val="26"/>
              </w:rPr>
              <w:t xml:space="preserve">🎯  ATTIVITÀ N. 13  |  FARFALLA CON CARTA RICICLATA E MOLLETTE</w:t>
            </w:r>
          </w:p>
          <w:p>
            <w:pPr>
              <w:spacing w:before="0" w:after="100" w:line="276"/>
              <w:jc w:val="center"/>
            </w:pPr>
            <w:r>
              <w:rPr>
                <w:rFonts w:ascii="Calibri" w:cs="Calibri" w:eastAsia="Calibri" w:hAnsi="Calibri"/>
                <w:b w:val="false"/>
                <w:bCs w:val="false"/>
                <w:i w:val="false"/>
                <w:iCs w:val="false"/>
                <w:color w:val="FFF9C4"/>
                <w:sz w:val="18"/>
                <w:szCs w:val="18"/>
              </w:rPr>
              <w:t xml:space="preserve">Campo: Immagini, suoni, colori   ·   Fascia d'età: 3–6 anni   ·   Tempo stimato: 20–30 minuti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F9A825"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A</w:t>
            </w:r>
          </w:p>
        </w:tc>
        <w:tc>
          <w:tcPr>
            <w:tcW w:type="dxa" w:w="8660"/>
            <w:tcBorders>
              <w:top w:val="none" w:color="FFFFFF" w:sz="0"/>
              <w:left w:val="single" w:color="F9A825"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F9A825"/>
                <w:sz w:val="24"/>
                <w:szCs w:val="24"/>
              </w:rPr>
              <w:t xml:space="preserve">Chi siete e cosa farete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F9A825" w:sz="6"/>
              <w:left w:val="single" w:color="F9A825" w:sz="6"/>
              <w:bottom w:val="single" w:color="F9A825" w:sz="6"/>
              <w:right w:val="single" w:color="F9A825" w:sz="6"/>
            </w:tcBorders>
            <w:shd w:fill="FFFDE7" w:val="clear"/>
            <w:tcMar>
              <w:top w:type="dxa" w:w="100"/>
              <w:left w:type="dxa" w:w="160"/>
              <w:bottom w:type="dxa" w:w="100"/>
              <w:right w:type="dxa" w:w="160"/>
            </w:tcMar>
            <w:vAlign w:val="top"/>
          </w:tcPr>
          <w:p>
            <w:pPr>
              <w:spacing w:before="60" w:after="80" w:line="276"/>
              <w:jc w:val="left"/>
            </w:pPr>
            <w:r>
              <w:rPr>
                <w:rFonts w:ascii="Calibri" w:cs="Calibri" w:eastAsia="Calibri" w:hAnsi="Calibri"/>
                <w:b/>
                <w:bCs/>
                <w:i w:val="false"/>
                <w:iCs w:val="false"/>
                <w:color w:val="F9A825"/>
                <w:sz w:val="20"/>
                <w:szCs w:val="20"/>
              </w:rPr>
              <w:t xml:space="preserve">👫  Coppia assegnataria</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c>
          <w:tcPr>
            <w:tcW w:type="dxa" w:w="4620"/>
            <w:tcBorders>
              <w:top w:val="single" w:color="F9A825" w:sz="6"/>
              <w:left w:val="single" w:color="F9A825" w:sz="6"/>
              <w:bottom w:val="single" w:color="F9A825" w:sz="6"/>
              <w:right w:val="single" w:color="F9A825" w:sz="6"/>
            </w:tcBorders>
            <w:shd w:fill="FFFDE7" w:val="clear"/>
            <w:tcMar>
              <w:top w:type="dxa" w:w="100"/>
              <w:left w:type="dxa" w:w="160"/>
              <w:bottom w:type="dxa" w:w="100"/>
              <w:right w:type="dxa" w:w="160"/>
            </w:tcMar>
            <w:vAlign w:val="top"/>
          </w:tcPr>
          <w:p>
            <w:pPr>
              <w:spacing w:before="60" w:after="80" w:line="276"/>
              <w:jc w:val="left"/>
            </w:pPr>
            <w:r>
              <w:rPr>
                <w:rFonts w:ascii="Calibri" w:cs="Calibri" w:eastAsia="Calibri" w:hAnsi="Calibri"/>
                <w:b/>
                <w:bCs/>
                <w:i w:val="false"/>
                <w:iCs w:val="false"/>
                <w:color w:val="F9A825"/>
                <w:sz w:val="20"/>
                <w:szCs w:val="20"/>
              </w:rPr>
              <w:t xml:space="preserve">📅  Data di consegna</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p>
            <w:pPr>
              <w:spacing w:before="60" w:after="40" w:line="276"/>
              <w:jc w:val="left"/>
            </w:pPr>
            <w:r>
              <w:rPr>
                <w:rFonts w:ascii="Calibri" w:cs="Calibri" w:eastAsia="Calibri" w:hAnsi="Calibri"/>
                <w:b/>
                <w:bCs/>
                <w:i w:val="false"/>
                <w:iCs w:val="false"/>
                <w:color w:val="F9A825"/>
                <w:sz w:val="20"/>
                <w:szCs w:val="20"/>
              </w:rPr>
              <w:t xml:space="preserve">✅  Visto dal docente:</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F9A825"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B</w:t>
            </w:r>
          </w:p>
        </w:tc>
        <w:tc>
          <w:tcPr>
            <w:tcW w:type="dxa" w:w="8660"/>
            <w:tcBorders>
              <w:top w:val="none" w:color="FFFFFF" w:sz="0"/>
              <w:left w:val="single" w:color="F9A825"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F9A825"/>
                <w:sz w:val="24"/>
                <w:szCs w:val="24"/>
              </w:rPr>
              <w:t xml:space="preserve">Il manufatto: cosa costruirete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6"/>
              <w:left w:val="single" w:color="F9A825" w:sz="6"/>
              <w:bottom w:val="single" w:color="F9A825" w:sz="6"/>
              <w:right w:val="single" w:color="F9A825" w:sz="6"/>
            </w:tcBorders>
            <w:shd w:fill="FFFDE7" w:val="clear"/>
            <w:tcMar>
              <w:top w:type="dxa" w:w="120"/>
              <w:left w:type="dxa" w:w="200"/>
              <w:bottom w:type="dxa" w:w="120"/>
              <w:right w:type="dxa" w:w="200"/>
            </w:tcMar>
            <w:vAlign w:val="top"/>
          </w:tcPr>
          <w:p>
            <w:pPr>
              <w:spacing w:before="100" w:after="100" w:line="276"/>
              <w:jc w:val="left"/>
            </w:pPr>
            <w:r>
              <w:rPr>
                <w:rFonts w:ascii="Calibri" w:cs="Calibri" w:eastAsia="Calibri" w:hAnsi="Calibri"/>
                <w:b w:val="false"/>
                <w:bCs w:val="false"/>
                <w:i w:val="false"/>
                <w:iCs w:val="false"/>
                <w:color w:val="222222"/>
                <w:sz w:val="20"/>
                <w:szCs w:val="20"/>
              </w:rPr>
              <w:t xml:space="preserve">La farfalla con carta riciclata e mollette è uno dei manufatti più semplici e colorati per la primavera. Le ali vengono realizzate raggrinzando fogli di carta colorata riciclata o di giornale dipinto, poi fissandole al centro con una molletta di legno decorata che diventa il corpo della farfalla. Il risultato è tridimensionale, allegro, facilmente personalizzabile — e può essere usato come decorazione, come personaggio di gioco o come mobile sospeso.</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6"/>
              <w:left w:val="single" w:color="F9A825" w:sz="6"/>
              <w:bottom w:val="single" w:color="F9A825" w:sz="6"/>
              <w:right w:val="single" w:color="F9A825" w:sz="6"/>
            </w:tcBorders>
            <w:shd w:fill="FFFDE7" w:val="clear"/>
            <w:tcMar>
              <w:top w:type="dxa" w:w="60"/>
              <w:left w:type="dxa" w:w="180"/>
              <w:bottom w:type="dxa" w:w="60"/>
              <w:right w:type="dxa" w:w="180"/>
            </w:tcMar>
            <w:vAlign w:val="top"/>
          </w:tcPr>
          <w:p>
            <w:pPr>
              <w:spacing w:before="80" w:after="80" w:line="276"/>
              <w:jc w:val="left"/>
            </w:pPr>
            <w:r>
              <w:rPr>
                <w:rFonts w:ascii="Calibri" w:cs="Calibri" w:eastAsia="Calibri" w:hAnsi="Calibri"/>
                <w:b/>
                <w:bCs/>
                <w:i w:val="false"/>
                <w:iCs w:val="false"/>
                <w:color w:val="F9A825"/>
                <w:sz w:val="22"/>
                <w:szCs w:val="22"/>
              </w:rPr>
              <w:t xml:space="preserve">📦  Materiali necessari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6"/>
              <w:left w:val="single" w:color="DDDDDD" w:sz="6"/>
              <w:bottom w:val="single" w:color="DDDDDD" w:sz="6"/>
              <w:right w:val="single" w:color="DDDDDD"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F9A825"/>
                <w:sz w:val="19"/>
                <w:szCs w:val="19"/>
              </w:rPr>
              <w:t xml:space="preserve">♻️  Materiali base</w:t>
            </w:r>
          </w:p>
          <w:p>
            <w:pPr>
              <w:pStyle w:val="ListParagraph"/>
              <w:numPr>
                <w:ilvl w:val="0"/>
                <w:numId w:val="2"/>
              </w:numPr>
            </w:pPr>
            <w:r>
              <w:rPr>
                <w:rFonts w:ascii="Calibri" w:cs="Calibri" w:eastAsia="Calibri" w:hAnsi="Calibri"/>
                <w:sz w:val="19"/>
                <w:szCs w:val="19"/>
              </w:rPr>
              <w:t xml:space="preserve">Fogli di carta riciclata colorata, carta di giornale o carta di riviste</w:t>
            </w:r>
          </w:p>
          <w:p>
            <w:pPr>
              <w:pStyle w:val="ListParagraph"/>
              <w:numPr>
                <w:ilvl w:val="0"/>
                <w:numId w:val="2"/>
              </w:numPr>
            </w:pPr>
            <w:r>
              <w:rPr>
                <w:rFonts w:ascii="Calibri" w:cs="Calibri" w:eastAsia="Calibri" w:hAnsi="Calibri"/>
                <w:sz w:val="19"/>
                <w:szCs w:val="19"/>
              </w:rPr>
              <w:t xml:space="preserve">1–2 mollette di legno per ogni farfalla</w:t>
            </w:r>
          </w:p>
          <w:p>
            <w:pPr>
              <w:pStyle w:val="ListParagraph"/>
              <w:numPr>
                <w:ilvl w:val="0"/>
                <w:numId w:val="2"/>
              </w:numPr>
            </w:pPr>
            <w:r>
              <w:rPr>
                <w:rFonts w:ascii="Calibri" w:cs="Calibri" w:eastAsia="Calibri" w:hAnsi="Calibri"/>
                <w:sz w:val="19"/>
                <w:szCs w:val="19"/>
              </w:rPr>
              <w:t xml:space="preserve">Colla stick</w:t>
            </w:r>
          </w:p>
          <w:p>
            <w:pPr>
              <w:pStyle w:val="ListParagraph"/>
              <w:numPr>
                <w:ilvl w:val="0"/>
                <w:numId w:val="2"/>
              </w:numPr>
            </w:pPr>
            <w:r>
              <w:rPr>
                <w:rFonts w:ascii="Calibri" w:cs="Calibri" w:eastAsia="Calibri" w:hAnsi="Calibri"/>
                <w:sz w:val="19"/>
                <w:szCs w:val="19"/>
              </w:rPr>
              <w:t xml:space="preserve">Forbici con punte arrotondate</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c>
          <w:tcPr>
            <w:tcW w:type="dxa" w:w="4680"/>
            <w:tcBorders>
              <w:top w:val="single" w:color="DDDDDD" w:sz="6"/>
              <w:left w:val="single" w:color="DDDDDD" w:sz="6"/>
              <w:bottom w:val="single" w:color="DDDDDD" w:sz="6"/>
              <w:right w:val="single" w:color="DDDDDD"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F9A825"/>
                <w:sz w:val="19"/>
                <w:szCs w:val="19"/>
              </w:rPr>
              <w:t xml:space="preserve">🎨  Per decorare</w:t>
            </w:r>
          </w:p>
          <w:p>
            <w:pPr>
              <w:pStyle w:val="ListParagraph"/>
              <w:numPr>
                <w:ilvl w:val="0"/>
                <w:numId w:val="2"/>
              </w:numPr>
            </w:pPr>
            <w:r>
              <w:rPr>
                <w:rFonts w:ascii="Calibri" w:cs="Calibri" w:eastAsia="Calibri" w:hAnsi="Calibri"/>
                <w:sz w:val="19"/>
                <w:szCs w:val="19"/>
              </w:rPr>
              <w:t xml:space="preserve">Tempere, acquerelli o pennarelli per dipingere carta o mollette</w:t>
            </w:r>
          </w:p>
          <w:p>
            <w:pPr>
              <w:pStyle w:val="ListParagraph"/>
              <w:numPr>
                <w:ilvl w:val="0"/>
                <w:numId w:val="2"/>
              </w:numPr>
            </w:pPr>
            <w:r>
              <w:rPr>
                <w:rFonts w:ascii="Calibri" w:cs="Calibri" w:eastAsia="Calibri" w:hAnsi="Calibri"/>
                <w:sz w:val="19"/>
                <w:szCs w:val="19"/>
              </w:rPr>
              <w:t xml:space="preserve">Ritagli di carta velina colorata (per effetto trasparente)</w:t>
            </w:r>
          </w:p>
          <w:p>
            <w:pPr>
              <w:pStyle w:val="ListParagraph"/>
              <w:numPr>
                <w:ilvl w:val="0"/>
                <w:numId w:val="2"/>
              </w:numPr>
            </w:pPr>
            <w:r>
              <w:rPr>
                <w:rFonts w:ascii="Calibri" w:cs="Calibri" w:eastAsia="Calibri" w:hAnsi="Calibri"/>
                <w:sz w:val="19"/>
                <w:szCs w:val="19"/>
              </w:rPr>
              <w:t xml:space="preserve">Filo o spago per appendere (se mobile)</w:t>
            </w:r>
          </w:p>
          <w:p>
            <w:pPr>
              <w:pStyle w:val="ListParagraph"/>
              <w:numPr>
                <w:ilvl w:val="0"/>
                <w:numId w:val="2"/>
              </w:numPr>
            </w:pPr>
            <w:r>
              <w:rPr>
                <w:rFonts w:ascii="Calibri" w:cs="Calibri" w:eastAsia="Calibri" w:hAnsi="Calibri"/>
                <w:sz w:val="19"/>
                <w:szCs w:val="19"/>
              </w:rPr>
              <w:t xml:space="preserve">Adesivi, paillettes (facoltativi)</w:t>
            </w:r>
          </w:p>
          <w:p>
            <w:pPr>
              <w:pStyle w:val="ListParagraph"/>
              <w:numPr>
                <w:ilvl w:val="0"/>
                <w:numId w:val="2"/>
              </w:numPr>
            </w:pPr>
            <w:r>
              <w:rPr>
                <w:rFonts w:ascii="Calibri" w:cs="Calibri" w:eastAsia="Calibri" w:hAnsi="Calibri"/>
                <w:sz w:val="19"/>
                <w:szCs w:val="19"/>
              </w:rPr>
              <w:t xml:space="preserve">Pipette o scovolini per le antenne</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6"/>
              <w:left w:val="single" w:color="F9A825" w:sz="6"/>
              <w:bottom w:val="single" w:color="F9A825" w:sz="6"/>
              <w:right w:val="single" w:color="F9A825" w:sz="6"/>
            </w:tcBorders>
            <w:shd w:fill="FFFDE7" w:val="clear"/>
            <w:tcMar>
              <w:top w:type="dxa" w:w="60"/>
              <w:left w:type="dxa" w:w="180"/>
              <w:bottom w:type="dxa" w:w="60"/>
              <w:right w:type="dxa" w:w="180"/>
            </w:tcMar>
            <w:vAlign w:val="top"/>
          </w:tcPr>
          <w:p>
            <w:pPr>
              <w:spacing w:before="80" w:after="80" w:line="276"/>
              <w:jc w:val="left"/>
            </w:pPr>
            <w:r>
              <w:rPr>
                <w:rFonts w:ascii="Calibri" w:cs="Calibri" w:eastAsia="Calibri" w:hAnsi="Calibri"/>
                <w:b/>
                <w:bCs/>
                <w:i w:val="false"/>
                <w:iCs w:val="false"/>
                <w:color w:val="F9A825"/>
                <w:sz w:val="22"/>
                <w:szCs w:val="22"/>
              </w:rPr>
              <w:t xml:space="preserve">🔧  Procedimento passo per passo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FFFFF" w:val="clear"/>
            <w:tcMar>
              <w:top w:type="dxa" w:w="120"/>
              <w:left w:type="dxa" w:w="200"/>
              <w:bottom w:type="dxa" w:w="120"/>
              <w:right w:type="dxa" w:w="200"/>
            </w:tcMar>
            <w:vAlign w:val="top"/>
          </w:tcPr>
          <w:p>
            <w:pPr>
              <w:spacing w:before="60" w:after="80" w:line="276"/>
              <w:jc w:val="left"/>
            </w:pPr>
            <w:r>
              <w:rPr>
                <w:rFonts w:ascii="Calibri" w:cs="Calibri" w:eastAsia="Calibri" w:hAnsi="Calibri"/>
                <w:b w:val="false"/>
                <w:bCs w:val="false"/>
                <w:i/>
                <w:iCs/>
                <w:color w:val="222222"/>
                <w:sz w:val="19"/>
                <w:szCs w:val="19"/>
              </w:rPr>
              <w:t xml:space="preserve">Seguite questi passaggi nell'ordine indicato:</w:t>
            </w:r>
          </w:p>
          <w:p>
            <w:pPr>
              <w:pStyle w:val="ListParagraph"/>
              <w:numPr>
                <w:ilvl w:val="0"/>
                <w:numId w:val="3"/>
              </w:numPr>
              <w:spacing w:before="40" w:after="40"/>
            </w:pPr>
            <w:r>
              <w:rPr>
                <w:rFonts w:ascii="Calibri" w:cs="Calibri" w:eastAsia="Calibri" w:hAnsi="Calibri"/>
                <w:sz w:val="19"/>
                <w:szCs w:val="19"/>
              </w:rPr>
              <w:t xml:space="preserve">Dipingere la molletta di legno con tempera o pennarelli: è il corpo della farfalla. Lasciare asciugare.</w:t>
            </w:r>
          </w:p>
          <w:p>
            <w:pPr>
              <w:pStyle w:val="ListParagraph"/>
              <w:numPr>
                <w:ilvl w:val="0"/>
                <w:numId w:val="3"/>
              </w:numPr>
              <w:spacing w:before="40" w:after="40"/>
            </w:pPr>
            <w:r>
              <w:rPr>
                <w:rFonts w:ascii="Calibri" w:cs="Calibri" w:eastAsia="Calibri" w:hAnsi="Calibri"/>
                <w:sz w:val="19"/>
                <w:szCs w:val="19"/>
              </w:rPr>
              <w:t xml:space="preserve">Prendere un foglio di carta colorata (circa 20x15 cm). Dipingerlo o decorarlo se è bianco/giornale.</w:t>
            </w:r>
          </w:p>
          <w:p>
            <w:pPr>
              <w:pStyle w:val="ListParagraph"/>
              <w:numPr>
                <w:ilvl w:val="0"/>
                <w:numId w:val="3"/>
              </w:numPr>
              <w:spacing w:before="40" w:after="40"/>
            </w:pPr>
            <w:r>
              <w:rPr>
                <w:rFonts w:ascii="Calibri" w:cs="Calibri" w:eastAsia="Calibri" w:hAnsi="Calibri"/>
                <w:sz w:val="19"/>
                <w:szCs w:val="19"/>
              </w:rPr>
              <w:t xml:space="preserve">Una volta asciutto, piegare il foglio a fisarmonica (come un ventaglio): ogni piega circa 1,5–2 cm.</w:t>
            </w:r>
          </w:p>
          <w:p>
            <w:pPr>
              <w:pStyle w:val="ListParagraph"/>
              <w:numPr>
                <w:ilvl w:val="0"/>
                <w:numId w:val="3"/>
              </w:numPr>
              <w:spacing w:before="40" w:after="40"/>
            </w:pPr>
            <w:r>
              <w:rPr>
                <w:rFonts w:ascii="Calibri" w:cs="Calibri" w:eastAsia="Calibri" w:hAnsi="Calibri"/>
                <w:sz w:val="19"/>
                <w:szCs w:val="19"/>
              </w:rPr>
              <w:t xml:space="preserve">Pizzicare il foglio piegato a fisarmonica al centro e fissarlo con la molletta: le due metà diventano le due ali della farfalla.</w:t>
            </w:r>
          </w:p>
          <w:p>
            <w:pPr>
              <w:pStyle w:val="ListParagraph"/>
              <w:numPr>
                <w:ilvl w:val="0"/>
                <w:numId w:val="3"/>
              </w:numPr>
              <w:spacing w:before="40" w:after="40"/>
            </w:pPr>
            <w:r>
              <w:rPr>
                <w:rFonts w:ascii="Calibri" w:cs="Calibri" w:eastAsia="Calibri" w:hAnsi="Calibri"/>
                <w:sz w:val="19"/>
                <w:szCs w:val="19"/>
              </w:rPr>
              <w:t xml:space="preserve">Aprire delicatamente le ali per dargli volume. Rifinire i bordi con le forbici se si vuole una forma più definita.</w:t>
            </w:r>
          </w:p>
          <w:p>
            <w:pPr>
              <w:pStyle w:val="ListParagraph"/>
              <w:numPr>
                <w:ilvl w:val="0"/>
                <w:numId w:val="3"/>
              </w:numPr>
              <w:spacing w:before="40" w:after="40"/>
            </w:pPr>
            <w:r>
              <w:rPr>
                <w:rFonts w:ascii="Calibri" w:cs="Calibri" w:eastAsia="Calibri" w:hAnsi="Calibri"/>
                <w:sz w:val="19"/>
                <w:szCs w:val="19"/>
              </w:rPr>
              <w:t xml:space="preserve">Aggiungere le antenne: due scovolini o pezzi di pipetta fissati in cima alla molletta.</w:t>
            </w:r>
          </w:p>
          <w:p>
            <w:pPr>
              <w:pStyle w:val="ListParagraph"/>
              <w:numPr>
                <w:ilvl w:val="0"/>
                <w:numId w:val="3"/>
              </w:numPr>
              <w:spacing w:before="40" w:after="40"/>
            </w:pPr>
            <w:r>
              <w:rPr>
                <w:rFonts w:ascii="Calibri" w:cs="Calibri" w:eastAsia="Calibri" w:hAnsi="Calibri"/>
                <w:sz w:val="19"/>
                <w:szCs w:val="19"/>
              </w:rPr>
              <w:t xml:space="preserve">Appendere con un filo o usare come decorazione libera. Fotografare per Canva.</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14"/>
              <w:left w:val="single" w:color="FFB300" w:sz="14"/>
              <w:bottom w:val="single" w:color="FFB300" w:sz="14"/>
              <w:right w:val="single" w:color="DDDDDD" w:sz="4"/>
            </w:tcBorders>
            <w:shd w:fill="FFF8E1" w:val="clear"/>
            <w:tcMar>
              <w:top w:type="dxa" w:w="120"/>
              <w:left w:type="dxa" w:w="200"/>
              <w:bottom w:type="dxa" w:w="120"/>
              <w:right w:type="dxa" w:w="200"/>
            </w:tcMar>
            <w:vAlign w:val="top"/>
          </w:tcPr>
          <w:p>
            <w:pPr>
              <w:spacing w:before="100" w:after="80" w:line="276"/>
              <w:jc w:val="left"/>
            </w:pPr>
            <w:r>
              <w:rPr>
                <w:rFonts w:ascii="Calibri" w:cs="Calibri" w:eastAsia="Calibri" w:hAnsi="Calibri"/>
                <w:b/>
                <w:bCs/>
                <w:i w:val="false"/>
                <w:iCs w:val="false"/>
                <w:color w:val="B71C1C"/>
                <w:sz w:val="21"/>
                <w:szCs w:val="21"/>
              </w:rPr>
              <w:t xml:space="preserve">⚠️  Prima di continuare: una riflessione importante</w:t>
            </w:r>
          </w:p>
          <w:p>
            <w:pPr>
              <w:spacing w:before="0" w:after="60" w:line="276"/>
              <w:jc w:val="left"/>
            </w:pPr>
            <w:r>
              <w:rPr>
                <w:rFonts w:ascii="Calibri" w:cs="Calibri" w:eastAsia="Calibri" w:hAnsi="Calibri"/>
                <w:b w:val="false"/>
                <w:bCs w:val="false"/>
                <w:i w:val="false"/>
                <w:iCs w:val="false"/>
                <w:color w:val="222222"/>
                <w:sz w:val="19"/>
                <w:szCs w:val="19"/>
              </w:rPr>
              <w:t xml:space="preserve">La bellezza di questa attività è nella sua imperfezione: ogni farfalla viene diversa. La tentazione di «sistemare» le ali affinché siano simmetriche è forte — ma resistete.</w:t>
            </w:r>
          </w:p>
          <w:p>
            <w:pPr>
              <w:spacing w:before="0" w:after="60" w:line="276"/>
              <w:jc w:val="left"/>
            </w:pPr>
            <w:r>
              <w:rPr>
                <w:rFonts w:ascii="Calibri" w:cs="Calibri" w:eastAsia="Calibri" w:hAnsi="Calibri"/>
                <w:b/>
                <w:bCs/>
                <w:i/>
                <w:iCs/>
                <w:color w:val="222222"/>
                <w:sz w:val="19"/>
                <w:szCs w:val="19"/>
              </w:rPr>
              <w:t xml:space="preserve">Cosa lasci decidere al bambino? I colori? Il numero di pieghe? La forma delle ali? Come risponde se il suo risultato è molto diverso dall'esempio che hai mostrato?</w:t>
            </w:r>
          </w:p>
          <w:p>
            <w:pPr>
              <w:spacing w:before="0" w:after="80" w:line="276"/>
              <w:jc w:val="left"/>
            </w:pPr>
            <w:r>
              <w:rPr>
                <w:rFonts w:ascii="Calibri" w:cs="Calibri" w:eastAsia="Calibri" w:hAnsi="Calibri"/>
                <w:b w:val="false"/>
                <w:bCs w:val="false"/>
                <w:i/>
                <w:iCs/>
                <w:color w:val="888888"/>
                <w:sz w:val="17"/>
                <w:szCs w:val="17"/>
              </w:rPr>
              <w:t xml:space="preserve">📖  Fonte: Percorsi Formativi 06 — Lavoretti al nido e a scuola (2025) | Cap. 10 — Stimolare senza sostituire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6"/>
              <w:left w:val="single" w:color="F9A825" w:sz="6"/>
              <w:bottom w:val="single" w:color="F9A825" w:sz="6"/>
              <w:right w:val="single" w:color="F9A825" w:sz="6"/>
            </w:tcBorders>
            <w:shd w:fill="FFFDE7"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F9A825"/>
                <w:sz w:val="20"/>
                <w:szCs w:val="20"/>
              </w:rPr>
              <w:t xml:space="preserve">📸  Documentazione fotografica per Canva</w:t>
            </w:r>
          </w:p>
          <w:p>
            <w:pPr>
              <w:spacing w:before="0" w:after="80" w:line="276"/>
              <w:jc w:val="left"/>
            </w:pPr>
            <w:r>
              <w:rPr>
                <w:rFonts w:ascii="Calibri" w:cs="Calibri" w:eastAsia="Calibri" w:hAnsi="Calibri"/>
                <w:b w:val="false"/>
                <w:bCs w:val="false"/>
                <w:i w:val="false"/>
                <w:iCs w:val="false"/>
                <w:color w:val="222222"/>
                <w:sz w:val="19"/>
                <w:szCs w:val="19"/>
              </w:rPr>
              <w:t xml:space="preserve">Fotografate il processo, non solo il risultato. Conservate le foto nell'album dedicato. 4–6 foto ben illuminate sono più che sufficienti.</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F9A825" w:sz="6"/>
                    <w:left w:val="single" w:color="F9A825" w:sz="6"/>
                    <w:bottom w:val="single" w:color="F9A825" w:sz="6"/>
                    <w:right w:val="single" w:color="F9A825"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F9A825"/>
                      <w:sz w:val="19"/>
                      <w:szCs w:val="19"/>
                    </w:rPr>
                    <w:t xml:space="preserve">💡  Sapevi che... </w:t>
                  </w:r>
                  <w:r>
                    <w:rPr>
                      <w:rFonts w:ascii="Calibri" w:cs="Calibri" w:eastAsia="Calibri" w:hAnsi="Calibri"/>
                      <w:b w:val="false"/>
                      <w:bCs w:val="false"/>
                      <w:i w:val="false"/>
                      <w:iCs w:val="false"/>
                      <w:color w:val="555555"/>
                      <w:sz w:val="19"/>
                      <w:szCs w:val="19"/>
                    </w:rPr>
                    <w:t xml:space="preserve">fotografare il processo e non solo il risultato finale è documentazione educativa professionale. L'educatore documenta il percorso, non solo il prodotto. Ne parla Carla Rinaldi nel modello Reggio Emilia.</w:t>
                  </w:r>
                </w:p>
                <w:p>
                  <w:pPr>
                    <w:spacing w:before="0" w:after="80" w:line="276"/>
                    <w:jc w:val="left"/>
                  </w:pPr>
                  <w:r>
                    <w:rPr>
                      <w:rFonts w:ascii="Calibri" w:cs="Calibri" w:eastAsia="Calibri" w:hAnsi="Calibri"/>
                      <w:b w:val="false"/>
                      <w:bCs w:val="false"/>
                      <w:i/>
                      <w:iCs/>
                      <w:color w:val="F9A825"/>
                      <w:sz w:val="17"/>
                      <w:szCs w:val="17"/>
                    </w:rPr>
                    <w:t xml:space="preserve">📖  Dispensa: Capitolo 12 — Come si documenta ciò che si vede  |  Carla Rinaldi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F9A825"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C</w:t>
            </w:r>
          </w:p>
        </w:tc>
        <w:tc>
          <w:tcPr>
            <w:tcW w:type="dxa" w:w="8660"/>
            <w:tcBorders>
              <w:top w:val="none" w:color="FFFFFF" w:sz="0"/>
              <w:left w:val="single" w:color="F9A825"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F9A825"/>
                <w:sz w:val="24"/>
                <w:szCs w:val="24"/>
              </w:rPr>
              <w:t xml:space="preserve">Mentre costruisci: scopri i concetti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6"/>
              <w:left w:val="single" w:color="F9A825" w:sz="6"/>
              <w:bottom w:val="single" w:color="F9A825" w:sz="6"/>
              <w:right w:val="single" w:color="F9A825" w:sz="6"/>
            </w:tcBorders>
            <w:shd w:fill="FFFDE7" w:val="clear"/>
            <w:tcMar>
              <w:top w:type="dxa" w:w="120"/>
              <w:left w:type="dxa" w:w="200"/>
              <w:bottom w:type="dxa" w:w="120"/>
              <w:right w:type="dxa" w:w="200"/>
            </w:tcMar>
            <w:vAlign w:val="top"/>
          </w:tcPr>
          <w:p>
            <w:pPr>
              <w:spacing w:before="80" w:after="80" w:line="276"/>
              <w:jc w:val="left"/>
            </w:pPr>
            <w:r>
              <w:rPr>
                <w:rFonts w:ascii="Calibri" w:cs="Calibri" w:eastAsia="Calibri" w:hAnsi="Calibri"/>
                <w:b w:val="false"/>
                <w:bCs w:val="false"/>
                <w:i/>
                <w:iCs/>
                <w:color w:val="222222"/>
                <w:sz w:val="19"/>
                <w:szCs w:val="19"/>
              </w:rPr>
              <w:t xml:space="preserve">In questa sezione trovi tre concetti teorici collegati alla tua attività. Leggili mentre costruisci — o subito dopo. Poi rispondi alla domanda di ciascun riquadro con parole tue.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FDE7" w:val="clear"/>
            <w:tcMar>
              <w:top w:type="dxa" w:w="80"/>
              <w:left w:type="dxa" w:w="60"/>
              <w:bottom w:type="dxa" w:w="80"/>
              <w:right w:type="dxa" w:w="60"/>
            </w:tcMar>
            <w:vAlign w:val="center"/>
          </w:tcPr>
          <w:p>
            <w:pPr>
              <w:spacing w:before="60" w:after="0" w:line="276"/>
              <w:jc w:val="center"/>
            </w:pPr>
            <w:r>
              <w:rPr>
                <w:rFonts w:ascii="Calibri" w:cs="Calibri" w:eastAsia="Calibri" w:hAnsi="Calibri"/>
                <w:b w:val="false"/>
                <w:bCs w:val="false"/>
                <w:i w:val="false"/>
                <w:iCs w:val="false"/>
                <w:color w:val="222222"/>
                <w:sz w:val="36"/>
                <w:szCs w:val="36"/>
              </w:rPr>
              <w:t xml:space="preserve">✂️</w:t>
            </w:r>
          </w:p>
          <w:p>
            <w:pPr>
              <w:spacing w:before="0" w:after="60" w:line="276"/>
              <w:jc w:val="center"/>
            </w:pPr>
            <w:r>
              <w:rPr>
                <w:rFonts w:ascii="Calibri" w:cs="Calibri" w:eastAsia="Calibri" w:hAnsi="Calibri"/>
                <w:b/>
                <w:bCs/>
                <w:i w:val="false"/>
                <w:iCs w:val="false"/>
                <w:color w:val="F9A825"/>
                <w:sz w:val="28"/>
                <w:szCs w:val="28"/>
              </w:rPr>
              <w:t xml:space="preserve">1</w:t>
            </w:r>
          </w:p>
        </w:tc>
        <w:tc>
          <w:tcPr>
            <w:tcW w:type="dxa" w:w="8860"/>
            <w:tcBorders>
              <w:top w:val="none" w:color="FFFFFF" w:sz="0"/>
              <w:left w:val="none" w:color="FFFFFF" w:sz="0"/>
              <w:bottom w:val="single" w:color="F9A825" w:sz="6"/>
              <w:right w:val="none" w:color="FFFFFF" w:sz="0"/>
            </w:tcBorders>
            <w:shd w:fill="FFFFFF" w:val="clear"/>
            <w:tcMar>
              <w:top w:type="dxa" w:w="80"/>
              <w:left w:type="dxa" w:w="160"/>
              <w:bottom w:type="dxa" w:w="60"/>
              <w:right w:type="dxa" w:w="140"/>
            </w:tcMar>
            <w:vAlign w:val="top"/>
          </w:tcPr>
          <w:p>
            <w:pPr>
              <w:spacing w:before="80" w:after="60" w:line="276"/>
              <w:jc w:val="left"/>
            </w:pPr>
            <w:r>
              <w:rPr>
                <w:rFonts w:ascii="Calibri" w:cs="Calibri" w:eastAsia="Calibri" w:hAnsi="Calibri"/>
                <w:b/>
                <w:bCs/>
                <w:i w:val="false"/>
                <w:iCs w:val="false"/>
                <w:color w:val="F9A825"/>
                <w:sz w:val="22"/>
                <w:szCs w:val="22"/>
              </w:rPr>
              <w:t xml:space="preserve">CONCETTO 1  —  La tecnica come liberazione, non come costrizione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FFFFF"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iCs/>
                <w:color w:val="F9A825"/>
                <w:sz w:val="19"/>
                <w:szCs w:val="19"/>
              </w:rPr>
              <w:t xml:space="preserve">Cos'è:  </w:t>
            </w:r>
            <w:r>
              <w:rPr>
                <w:rFonts w:ascii="Calibri" w:cs="Calibri" w:eastAsia="Calibri" w:hAnsi="Calibri"/>
                <w:b w:val="false"/>
                <w:bCs w:val="false"/>
                <w:i/>
                <w:iCs/>
                <w:color w:val="222222"/>
                <w:sz w:val="19"/>
                <w:szCs w:val="19"/>
              </w:rPr>
              <w:t xml:space="preserve">Insegnare una tecnica a un bambino non significa imporgli come deve fare le cose: significa dargli uno strumento in più per esprimersi. La piegatura a fisarmonica è una tecnica — una volta che il bambino la padroneggia, può usarla in mille modi: per fare una farfalla, ma anche un ventaglio, un libro fisarmonica, una decorazione. La tecnica diventa «liberante» quando il bambino la interiorizza e la usa autonomamente, non quando la esegue solo perché glielo dice l'educatore.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6"/>
              <w:left w:val="single" w:color="F9A825" w:sz="6"/>
              <w:bottom w:val="single" w:color="F9A825" w:sz="6"/>
              <w:right w:val="single" w:color="F9A825" w:sz="6"/>
            </w:tcBorders>
            <w:shd w:fill="FFFDE7"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val="false"/>
                <w:iCs w:val="false"/>
                <w:color w:val="F9A825"/>
                <w:sz w:val="19"/>
                <w:szCs w:val="19"/>
              </w:rPr>
              <w:t xml:space="preserve">Come si vede in questa attività:  </w:t>
            </w:r>
            <w:r>
              <w:rPr>
                <w:rFonts w:ascii="Calibri" w:cs="Calibri" w:eastAsia="Calibri" w:hAnsi="Calibri"/>
                <w:b w:val="false"/>
                <w:bCs w:val="false"/>
                <w:i w:val="false"/>
                <w:iCs w:val="false"/>
                <w:color w:val="222222"/>
                <w:sz w:val="19"/>
                <w:szCs w:val="19"/>
              </w:rPr>
              <w:t xml:space="preserve">Costruire la farfalla vi ha insegnato la tecnica della piegatura a fisarmonica. Adesso che la conoscete, potreste usarla per fare mille cose diverse. Questo è esattamente ciò che succede con un bambino: ogni tecnica nuova diventa un «mattone» che si aggiunge alla sua cassetta degli attrezzi espressivi. L'educatore che insegna tecniche — invece di fare al posto del bambino — sta investendo nel suo futuro creativo.</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F9A825" w:sz="6"/>
              <w:left w:val="single" w:color="F9A825" w:sz="6"/>
              <w:bottom w:val="single" w:color="F9A825" w:sz="6"/>
              <w:right w:val="single" w:color="F9A825"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F9A825"/>
                <w:sz w:val="19"/>
                <w:szCs w:val="19"/>
              </w:rPr>
              <w:t xml:space="preserve">💡  Sapevi che... </w:t>
            </w:r>
            <w:r>
              <w:rPr>
                <w:rFonts w:ascii="Calibri" w:cs="Calibri" w:eastAsia="Calibri" w:hAnsi="Calibri"/>
                <w:b w:val="false"/>
                <w:bCs w:val="false"/>
                <w:i w:val="false"/>
                <w:iCs w:val="false"/>
                <w:color w:val="555555"/>
                <w:sz w:val="19"/>
                <w:szCs w:val="19"/>
              </w:rPr>
              <w:t xml:space="preserve">una tecnica appresa (come la piegatura a fisarmonica) non è un esercizio fine a se stesso: è un mattone che il bambino aggiunge alla sua cassetta degli attrezzi espressivi. L'educatore che insegna tecniche invece di fare al posto del bambino sta investendo nella sua autonomia creativa a lungo termine.</w:t>
            </w:r>
          </w:p>
          <w:p>
            <w:pPr>
              <w:spacing w:before="0" w:after="80" w:line="276"/>
              <w:jc w:val="left"/>
            </w:pPr>
            <w:r>
              <w:rPr>
                <w:rFonts w:ascii="Calibri" w:cs="Calibri" w:eastAsia="Calibri" w:hAnsi="Calibri"/>
                <w:b w:val="false"/>
                <w:bCs w:val="false"/>
                <w:i/>
                <w:iCs/>
                <w:color w:val="F9A825"/>
                <w:sz w:val="17"/>
                <w:szCs w:val="17"/>
              </w:rPr>
              <w:t xml:space="preserve">📖  Dispensa: Capitolo 9 — I materiali e la creatività  |  Tecniche espressive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none" w:color="FFFFFF" w:sz="0"/>
              <w:left w:val="single" w:color="BBBBBB" w:sz="14"/>
              <w:bottom w:val="none" w:color="FFFFFF" w:sz="0"/>
              <w:right w:val="none" w:color="FFFFFF" w:sz="0"/>
            </w:tcBorders>
            <w:shd w:fill="F8F8F8" w:val="clear"/>
            <w:tcMar>
              <w:top w:type="dxa" w:w="80"/>
              <w:left w:type="dxa" w:w="200"/>
              <w:bottom w:type="dxa" w:w="80"/>
              <w:right w:type="dxa" w:w="140"/>
            </w:tcMar>
            <w:vAlign w:val="top"/>
          </w:tcPr>
          <w:p>
            <w:pPr>
              <w:spacing w:before="80" w:after="80" w:line="276"/>
              <w:jc w:val="left"/>
            </w:pPr>
            <w:r>
              <w:rPr>
                <w:rFonts w:ascii="Calibri" w:cs="Calibri" w:eastAsia="Calibri" w:hAnsi="Calibri"/>
                <w:b w:val="false"/>
                <w:bCs w:val="false"/>
                <w:i w:val="false"/>
                <w:iCs w:val="false"/>
                <w:color w:val="222222"/>
                <w:sz w:val="20"/>
                <w:szCs w:val="20"/>
              </w:rPr>
              <w:t xml:space="preserve">✏️  </w:t>
            </w:r>
            <w:r>
              <w:rPr>
                <w:rFonts w:ascii="Calibri" w:cs="Calibri" w:eastAsia="Calibri" w:hAnsi="Calibri"/>
                <w:b/>
                <w:bCs/>
                <w:i w:val="false"/>
                <w:iCs w:val="false"/>
                <w:color w:val="222222"/>
                <w:sz w:val="20"/>
                <w:szCs w:val="20"/>
              </w:rPr>
              <w:t xml:space="preserve">Quali altre cose potrebbe fare un bambino una volta imparata la tecnica della piegatura a fisarmonica? Elencate almeno 3 usi creativi diversi. Come presentereste la tecnica a un bambino di 4 anni?</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E8F5E9" w:val="clear"/>
            <w:tcMar>
              <w:top w:type="dxa" w:w="80"/>
              <w:left w:type="dxa" w:w="60"/>
              <w:bottom w:type="dxa" w:w="80"/>
              <w:right w:type="dxa" w:w="60"/>
            </w:tcMar>
            <w:vAlign w:val="center"/>
          </w:tcPr>
          <w:p>
            <w:pPr>
              <w:spacing w:before="60" w:after="0" w:line="276"/>
              <w:jc w:val="center"/>
            </w:pPr>
            <w:r>
              <w:rPr>
                <w:rFonts w:ascii="Calibri" w:cs="Calibri" w:eastAsia="Calibri" w:hAnsi="Calibri"/>
                <w:b w:val="false"/>
                <w:bCs w:val="false"/>
                <w:i w:val="false"/>
                <w:iCs w:val="false"/>
                <w:color w:val="222222"/>
                <w:sz w:val="36"/>
                <w:szCs w:val="36"/>
              </w:rPr>
              <w:t xml:space="preserve">🦋</w:t>
            </w:r>
          </w:p>
          <w:p>
            <w:pPr>
              <w:spacing w:before="0" w:after="60" w:line="276"/>
              <w:jc w:val="center"/>
            </w:pPr>
            <w:r>
              <w:rPr>
                <w:rFonts w:ascii="Calibri" w:cs="Calibri" w:eastAsia="Calibri" w:hAnsi="Calibri"/>
                <w:b/>
                <w:bCs/>
                <w:i w:val="false"/>
                <w:iCs w:val="false"/>
                <w:color w:val="2E7D32"/>
                <w:sz w:val="28"/>
                <w:szCs w:val="28"/>
              </w:rPr>
              <w:t xml:space="preserve">2</w:t>
            </w:r>
          </w:p>
        </w:tc>
        <w:tc>
          <w:tcPr>
            <w:tcW w:type="dxa" w:w="8860"/>
            <w:tcBorders>
              <w:top w:val="none" w:color="FFFFFF" w:sz="0"/>
              <w:left w:val="none" w:color="FFFFFF" w:sz="0"/>
              <w:bottom w:val="single" w:color="2E7D32" w:sz="6"/>
              <w:right w:val="none" w:color="FFFFFF" w:sz="0"/>
            </w:tcBorders>
            <w:shd w:fill="FFFFFF" w:val="clear"/>
            <w:tcMar>
              <w:top w:type="dxa" w:w="80"/>
              <w:left w:type="dxa" w:w="160"/>
              <w:bottom w:type="dxa" w:w="60"/>
              <w:right w:type="dxa" w:w="140"/>
            </w:tcMar>
            <w:vAlign w:val="top"/>
          </w:tcPr>
          <w:p>
            <w:pPr>
              <w:spacing w:before="80" w:after="60" w:line="276"/>
              <w:jc w:val="left"/>
            </w:pPr>
            <w:r>
              <w:rPr>
                <w:rFonts w:ascii="Calibri" w:cs="Calibri" w:eastAsia="Calibri" w:hAnsi="Calibri"/>
                <w:b/>
                <w:bCs/>
                <w:i w:val="false"/>
                <w:iCs w:val="false"/>
                <w:color w:val="2E7D32"/>
                <w:sz w:val="22"/>
                <w:szCs w:val="22"/>
              </w:rPr>
              <w:t xml:space="preserve">CONCETTO 2  —  La natura come fonte di ispirazione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FFFFF"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iCs/>
                <w:color w:val="2E7D32"/>
                <w:sz w:val="19"/>
                <w:szCs w:val="19"/>
              </w:rPr>
              <w:t xml:space="preserve">Cos'è:  </w:t>
            </w:r>
            <w:r>
              <w:rPr>
                <w:rFonts w:ascii="Calibri" w:cs="Calibri" w:eastAsia="Calibri" w:hAnsi="Calibri"/>
                <w:b w:val="false"/>
                <w:bCs w:val="false"/>
                <w:i/>
                <w:iCs/>
                <w:color w:val="222222"/>
                <w:sz w:val="19"/>
                <w:szCs w:val="19"/>
              </w:rPr>
              <w:t xml:space="preserve">La natura è uno dei «cento linguaggi» del bambino: Loris Malaguzzi e il modello Reggio Emilia hanno mostrato come l'osservazione diretta della natura — foglie, insetti, fiori, cielo — sia una fonte inesauribile di ispirazione per l'attività espressiva. Costruire una farfalla dopo aver osservato vere farfalle in giardino ha un valore completamente diverso dal costruirla semplicemente seguendo un modello. Il bambino che ha osservato porta con sé informazioni sensoriali e visive che alimentano la sua rappresentazione.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6"/>
              <w:bottom w:val="single" w:color="2E7D32" w:sz="6"/>
              <w:right w:val="single" w:color="2E7D32" w:sz="6"/>
            </w:tcBorders>
            <w:shd w:fill="E8F5E9"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val="false"/>
                <w:iCs w:val="false"/>
                <w:color w:val="2E7D32"/>
                <w:sz w:val="19"/>
                <w:szCs w:val="19"/>
              </w:rPr>
              <w:t xml:space="preserve">Come si vede in questa attività:  </w:t>
            </w:r>
            <w:r>
              <w:rPr>
                <w:rFonts w:ascii="Calibri" w:cs="Calibri" w:eastAsia="Calibri" w:hAnsi="Calibri"/>
                <w:b w:val="false"/>
                <w:bCs w:val="false"/>
                <w:i w:val="false"/>
                <w:iCs w:val="false"/>
                <w:color w:val="222222"/>
                <w:sz w:val="19"/>
                <w:szCs w:val="19"/>
              </w:rPr>
              <w:t xml:space="preserve">La farfalla che avete costruito è una rappresentazione. Ma quante ali ha davvero una farfalla? Sono davvero simmetriche? I colori sono sempre vivaci o esistono farfalle grigie e marroni? Se aveste portato i bambini in giardino ad osservare prima di costruire, la loro farfalla sarebbe stata diversa — più informata, più personale. L'attività manuale preceduta dall'osservazione diretta è significativamente più ricca.</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2E7D32" w:sz="6"/>
              <w:left w:val="single" w:color="2E7D32" w:sz="6"/>
              <w:bottom w:val="single" w:color="2E7D32" w:sz="6"/>
              <w:right w:val="single" w:color="2E7D32"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2E7D32"/>
                <w:sz w:val="19"/>
                <w:szCs w:val="19"/>
              </w:rPr>
              <w:t xml:space="preserve">💡  Sapevi che... </w:t>
            </w:r>
            <w:r>
              <w:rPr>
                <w:rFonts w:ascii="Calibri" w:cs="Calibri" w:eastAsia="Calibri" w:hAnsi="Calibri"/>
                <w:b w:val="false"/>
                <w:bCs w:val="false"/>
                <w:i w:val="false"/>
                <w:iCs w:val="false"/>
                <w:color w:val="555555"/>
                <w:sz w:val="19"/>
                <w:szCs w:val="19"/>
              </w:rPr>
              <w:t xml:space="preserve">portare i bambini a osservare una vera farfalla (o anche solo delle immagini fotografiche) prima di costruirla trasforma l'attività: da esercizio manuale a esperienza integrata. L'osservazione diretta della natura alimenta l'attività espressiva in modo che nessun modello cartaceo può replicare.</w:t>
            </w:r>
          </w:p>
          <w:p>
            <w:pPr>
              <w:spacing w:before="0" w:after="80" w:line="276"/>
              <w:jc w:val="left"/>
            </w:pPr>
            <w:r>
              <w:rPr>
                <w:rFonts w:ascii="Calibri" w:cs="Calibri" w:eastAsia="Calibri" w:hAnsi="Calibri"/>
                <w:b w:val="false"/>
                <w:bCs w:val="false"/>
                <w:i/>
                <w:iCs/>
                <w:color w:val="2E7D32"/>
                <w:sz w:val="17"/>
                <w:szCs w:val="17"/>
              </w:rPr>
              <w:t xml:space="preserve">📖  Dispensa: Capitolo 11 — La programmazione  |  Esperienze dirette e apprendimento</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none" w:color="FFFFFF" w:sz="0"/>
              <w:left w:val="single" w:color="BBBBBB" w:sz="14"/>
              <w:bottom w:val="none" w:color="FFFFFF" w:sz="0"/>
              <w:right w:val="none" w:color="FFFFFF" w:sz="0"/>
            </w:tcBorders>
            <w:shd w:fill="F8F8F8" w:val="clear"/>
            <w:tcMar>
              <w:top w:type="dxa" w:w="80"/>
              <w:left w:type="dxa" w:w="200"/>
              <w:bottom w:type="dxa" w:w="80"/>
              <w:right w:type="dxa" w:w="140"/>
            </w:tcMar>
            <w:vAlign w:val="top"/>
          </w:tcPr>
          <w:p>
            <w:pPr>
              <w:spacing w:before="80" w:after="80" w:line="276"/>
              <w:jc w:val="left"/>
            </w:pPr>
            <w:r>
              <w:rPr>
                <w:rFonts w:ascii="Calibri" w:cs="Calibri" w:eastAsia="Calibri" w:hAnsi="Calibri"/>
                <w:b w:val="false"/>
                <w:bCs w:val="false"/>
                <w:i w:val="false"/>
                <w:iCs w:val="false"/>
                <w:color w:val="222222"/>
                <w:sz w:val="20"/>
                <w:szCs w:val="20"/>
              </w:rPr>
              <w:t xml:space="preserve">✏️  </w:t>
            </w:r>
            <w:r>
              <w:rPr>
                <w:rFonts w:ascii="Calibri" w:cs="Calibri" w:eastAsia="Calibri" w:hAnsi="Calibri"/>
                <w:b/>
                <w:bCs/>
                <w:i w:val="false"/>
                <w:iCs w:val="false"/>
                <w:color w:val="222222"/>
                <w:sz w:val="20"/>
                <w:szCs w:val="20"/>
              </w:rPr>
              <w:t xml:space="preserve">Come potreste collegare questa attività a un'uscita in giardino o a un'osservazione naturalistica? Progettate brevemente una sequenza: prima (osservazione), poi (costruzione), dopo (riflessione).</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E3F2FD" w:val="clear"/>
            <w:tcMar>
              <w:top w:type="dxa" w:w="80"/>
              <w:left w:type="dxa" w:w="60"/>
              <w:bottom w:type="dxa" w:w="80"/>
              <w:right w:type="dxa" w:w="60"/>
            </w:tcMar>
            <w:vAlign w:val="center"/>
          </w:tcPr>
          <w:p>
            <w:pPr>
              <w:spacing w:before="60" w:after="0" w:line="276"/>
              <w:jc w:val="center"/>
            </w:pPr>
            <w:r>
              <w:rPr>
                <w:rFonts w:ascii="Calibri" w:cs="Calibri" w:eastAsia="Calibri" w:hAnsi="Calibri"/>
                <w:b w:val="false"/>
                <w:bCs w:val="false"/>
                <w:i w:val="false"/>
                <w:iCs w:val="false"/>
                <w:color w:val="222222"/>
                <w:sz w:val="36"/>
                <w:szCs w:val="36"/>
              </w:rPr>
              <w:t xml:space="preserve">🚩</w:t>
            </w:r>
          </w:p>
          <w:p>
            <w:pPr>
              <w:spacing w:before="0" w:after="60" w:line="276"/>
              <w:jc w:val="center"/>
            </w:pPr>
            <w:r>
              <w:rPr>
                <w:rFonts w:ascii="Calibri" w:cs="Calibri" w:eastAsia="Calibri" w:hAnsi="Calibri"/>
                <w:b/>
                <w:bCs/>
                <w:i w:val="false"/>
                <w:iCs w:val="false"/>
                <w:color w:val="1565C0"/>
                <w:sz w:val="28"/>
                <w:szCs w:val="28"/>
              </w:rPr>
              <w:t xml:space="preserve">3</w:t>
            </w:r>
          </w:p>
        </w:tc>
        <w:tc>
          <w:tcPr>
            <w:tcW w:type="dxa" w:w="8860"/>
            <w:tcBorders>
              <w:top w:val="none" w:color="FFFFFF" w:sz="0"/>
              <w:left w:val="none" w:color="FFFFFF" w:sz="0"/>
              <w:bottom w:val="single" w:color="1565C0" w:sz="6"/>
              <w:right w:val="none" w:color="FFFFFF" w:sz="0"/>
            </w:tcBorders>
            <w:shd w:fill="FFFFFF" w:val="clear"/>
            <w:tcMar>
              <w:top w:type="dxa" w:w="80"/>
              <w:left w:type="dxa" w:w="160"/>
              <w:bottom w:type="dxa" w:w="60"/>
              <w:right w:type="dxa" w:w="140"/>
            </w:tcMar>
            <w:vAlign w:val="top"/>
          </w:tcPr>
          <w:p>
            <w:pPr>
              <w:spacing w:before="80" w:after="60" w:line="276"/>
              <w:jc w:val="left"/>
            </w:pPr>
            <w:r>
              <w:rPr>
                <w:rFonts w:ascii="Calibri" w:cs="Calibri" w:eastAsia="Calibri" w:hAnsi="Calibri"/>
                <w:b/>
                <w:bCs/>
                <w:i w:val="false"/>
                <w:iCs w:val="false"/>
                <w:color w:val="1565C0"/>
                <w:sz w:val="22"/>
                <w:szCs w:val="22"/>
              </w:rPr>
              <w:t xml:space="preserve">CONCETTO 3  —  Red flag: difficoltà nell'organizzazione visuo-spaziale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FFFFF"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iCs/>
                <w:color w:val="1565C0"/>
                <w:sz w:val="19"/>
                <w:szCs w:val="19"/>
              </w:rPr>
              <w:t xml:space="preserve">Cos'è:  </w:t>
            </w:r>
            <w:r>
              <w:rPr>
                <w:rFonts w:ascii="Calibri" w:cs="Calibri" w:eastAsia="Calibri" w:hAnsi="Calibri"/>
                <w:b w:val="false"/>
                <w:bCs w:val="false"/>
                <w:i/>
                <w:iCs/>
                <w:color w:val="222222"/>
                <w:sz w:val="19"/>
                <w:szCs w:val="19"/>
              </w:rPr>
              <w:t xml:space="preserve">L'organizzazione visuo-spaziale è la capacità di percepire, elaborare e riprodurre relazioni spaziali: sopra/sotto, destra/sinistra, grande/piccolo, simmetrico/asimmetrico. Si sviluppa progressivamente durante la scuola dell'infanzia ed è fondamentale non solo per le attività manuali, ma anche per la pre-scrittura e il pre-calcolo. Bambini con difficoltà in quest'area possono mostrare problemi nel copiare figure semplici, nel costruire strutture simmetriche, nel capire le istruzioni spaziali.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6"/>
              <w:bottom w:val="single" w:color="1565C0" w:sz="6"/>
              <w:right w:val="single" w:color="1565C0" w:sz="6"/>
            </w:tcBorders>
            <w:shd w:fill="E3F2FD"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val="false"/>
                <w:iCs w:val="false"/>
                <w:color w:val="1565C0"/>
                <w:sz w:val="19"/>
                <w:szCs w:val="19"/>
              </w:rPr>
              <w:t xml:space="preserve">Come si vede in questa attività:  </w:t>
            </w:r>
            <w:r>
              <w:rPr>
                <w:rFonts w:ascii="Calibri" w:cs="Calibri" w:eastAsia="Calibri" w:hAnsi="Calibri"/>
                <w:b w:val="false"/>
                <w:bCs w:val="false"/>
                <w:i w:val="false"/>
                <w:iCs w:val="false"/>
                <w:color w:val="222222"/>
                <w:sz w:val="19"/>
                <w:szCs w:val="19"/>
              </w:rPr>
              <w:t xml:space="preserve">Costruire la farfalla richiede organizzazione visuo-spaziale: le ali devono essere simmetriche (più o meno), la molletta deve stare al centro, le antenne devono andare verso l'alto. Un bambino che sistematicamente confonde destra e sinistra, che fatica a costruire strutture bilaterali, che non riesce a «vedere» la simmetria — può star mostrando una difficoltà nell'organizzazione visuo-spaziale che merita attenzione professionale.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1565C0" w:sz="6"/>
              <w:left w:val="single" w:color="1565C0" w:sz="6"/>
              <w:bottom w:val="single" w:color="1565C0" w:sz="6"/>
              <w:right w:val="single" w:color="1565C0"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1565C0"/>
                <w:sz w:val="19"/>
                <w:szCs w:val="19"/>
              </w:rPr>
              <w:t xml:space="preserve">💡  Sapevi che... </w:t>
            </w:r>
            <w:r>
              <w:rPr>
                <w:rFonts w:ascii="Calibri" w:cs="Calibri" w:eastAsia="Calibri" w:hAnsi="Calibri"/>
                <w:b w:val="false"/>
                <w:bCs w:val="false"/>
                <w:i w:val="false"/>
                <w:iCs w:val="false"/>
                <w:color w:val="555555"/>
                <w:sz w:val="19"/>
                <w:szCs w:val="19"/>
              </w:rPr>
              <w:t xml:space="preserve">un bambino che a 5-6 anni mostra difficoltà persistenti nell'organizzazione spaziale — confonde sistematicamente destra e sinistra, fatica a costruire strutture simmetriche, non riesce a copiare figure semplici — può avere una difficoltà visuo-spaziale che merita approfondimento. Non è una diagnosi: è una red flag.</w:t>
            </w:r>
          </w:p>
          <w:p>
            <w:pPr>
              <w:spacing w:before="0" w:after="80" w:line="276"/>
              <w:jc w:val="left"/>
            </w:pPr>
            <w:r>
              <w:rPr>
                <w:rFonts w:ascii="Calibri" w:cs="Calibri" w:eastAsia="Calibri" w:hAnsi="Calibri"/>
                <w:b w:val="false"/>
                <w:bCs w:val="false"/>
                <w:i/>
                <w:iCs/>
                <w:color w:val="1565C0"/>
                <w:sz w:val="17"/>
                <w:szCs w:val="17"/>
              </w:rPr>
              <w:t xml:space="preserve">📖  Dispensa: Capitolo 13 — Segnali di sviluppo tipico e atipico  |  Area visuo-spaziale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none" w:color="FFFFFF" w:sz="0"/>
              <w:left w:val="single" w:color="BBBBBB" w:sz="14"/>
              <w:bottom w:val="none" w:color="FFFFFF" w:sz="0"/>
              <w:right w:val="none" w:color="FFFFFF" w:sz="0"/>
            </w:tcBorders>
            <w:shd w:fill="F8F8F8" w:val="clear"/>
            <w:tcMar>
              <w:top w:type="dxa" w:w="80"/>
              <w:left w:type="dxa" w:w="200"/>
              <w:bottom w:type="dxa" w:w="80"/>
              <w:right w:type="dxa" w:w="140"/>
            </w:tcMar>
            <w:vAlign w:val="top"/>
          </w:tcPr>
          <w:p>
            <w:pPr>
              <w:spacing w:before="80" w:after="80" w:line="276"/>
              <w:jc w:val="left"/>
            </w:pPr>
            <w:r>
              <w:rPr>
                <w:rFonts w:ascii="Calibri" w:cs="Calibri" w:eastAsia="Calibri" w:hAnsi="Calibri"/>
                <w:b w:val="false"/>
                <w:bCs w:val="false"/>
                <w:i w:val="false"/>
                <w:iCs w:val="false"/>
                <w:color w:val="222222"/>
                <w:sz w:val="20"/>
                <w:szCs w:val="20"/>
              </w:rPr>
              <w:t xml:space="preserve">✏️  </w:t>
            </w:r>
            <w:r>
              <w:rPr>
                <w:rFonts w:ascii="Calibri" w:cs="Calibri" w:eastAsia="Calibri" w:hAnsi="Calibri"/>
                <w:b/>
                <w:bCs/>
                <w:i w:val="false"/>
                <w:iCs w:val="false"/>
                <w:color w:val="222222"/>
                <w:sz w:val="20"/>
                <w:szCs w:val="20"/>
              </w:rPr>
              <w:t xml:space="preserve">Quali aspetti di questa attività mettono alla prova l'organizzazione visuo-spaziale del bambino? Come potreste adattare l'attività per un bambino che mostra difficoltà in quest'area senza escluderlo?</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F9A825"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D</w:t>
            </w:r>
          </w:p>
        </w:tc>
        <w:tc>
          <w:tcPr>
            <w:tcW w:type="dxa" w:w="8660"/>
            <w:tcBorders>
              <w:top w:val="none" w:color="FFFFFF" w:sz="0"/>
              <w:left w:val="single" w:color="F9A825"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F9A825"/>
                <w:sz w:val="24"/>
                <w:szCs w:val="24"/>
              </w:rPr>
              <w:t xml:space="preserve">L'educatore in azione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p>
      <w:pPr>
        <w:spacing w:before="60" w:after="80" w:line="276"/>
        <w:jc w:val="left"/>
      </w:pPr>
      <w:r>
        <w:rPr>
          <w:rFonts w:ascii="Calibri" w:cs="Calibri" w:eastAsia="Calibri" w:hAnsi="Calibri"/>
          <w:b w:val="false"/>
          <w:bCs w:val="false"/>
          <w:i/>
          <w:iCs/>
          <w:color w:val="222222"/>
          <w:sz w:val="19"/>
          <w:szCs w:val="19"/>
        </w:rPr>
        <w:t xml:space="preserve">Ora che il manufatto è costruito, pensa a come lo useresti con un bambino reale. Rispondi alle tre domande — breve, con parole concrete.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6"/>
              <w:left w:val="single" w:color="F9A825" w:sz="6"/>
              <w:bottom w:val="single" w:color="F9A825" w:sz="6"/>
              <w:right w:val="single" w:color="F9A825" w:sz="6"/>
            </w:tcBorders>
            <w:shd w:fill="FFFDE7"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F9A825"/>
                <w:sz w:val="21"/>
                <w:szCs w:val="21"/>
              </w:rPr>
              <w:t xml:space="preserve">D1  —  Lo scaffolding in pratica</w:t>
            </w:r>
          </w:p>
          <w:p>
            <w:pPr>
              <w:spacing w:before="0" w:after="80" w:line="276"/>
              <w:jc w:val="left"/>
            </w:pPr>
            <w:r>
              <w:rPr>
                <w:rFonts w:ascii="Calibri" w:cs="Calibri" w:eastAsia="Calibri" w:hAnsi="Calibri"/>
                <w:b w:val="false"/>
                <w:bCs w:val="false"/>
                <w:i/>
                <w:iCs/>
                <w:color w:val="222222"/>
                <w:sz w:val="19"/>
                <w:szCs w:val="19"/>
              </w:rPr>
              <w:t xml:space="preserve">Il bambino ha piegato il foglio a fisarmonica ma al momento di fissarlo con la molletta il foglio si apre tutto. Questo succede tre volte di seguito. Il bambino comincia a strappare il foglio.</w:t>
            </w:r>
          </w:p>
          <w:p>
            <w:pPr>
              <w:spacing w:before="0" w:after="80" w:line="276"/>
              <w:jc w:val="left"/>
            </w:pPr>
            <w:r>
              <w:rPr>
                <w:rFonts w:ascii="Calibri" w:cs="Calibri" w:eastAsia="Calibri" w:hAnsi="Calibri"/>
                <w:b/>
                <w:bCs/>
                <w:i w:val="false"/>
                <w:iCs w:val="false"/>
                <w:color w:val="222222"/>
                <w:sz w:val="19"/>
                <w:szCs w:val="19"/>
              </w:rPr>
              <w:t xml:space="preserve">Cosa fai?  Descrivi UNA azione concreta — non basta «lo incoraggio»: scrivi esattamente cosa dici o fai.</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6"/>
              <w:left w:val="single" w:color="F9A825" w:sz="6"/>
              <w:bottom w:val="single" w:color="F9A825" w:sz="6"/>
              <w:right w:val="single" w:color="F9A825" w:sz="6"/>
            </w:tcBorders>
            <w:shd w:fill="FFFDE7"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F9A825"/>
                <w:sz w:val="21"/>
                <w:szCs w:val="21"/>
              </w:rPr>
              <w:t xml:space="preserve">D2  —  Riconosci la zona di sviluppo prossimale</w:t>
            </w:r>
          </w:p>
          <w:p>
            <w:pPr>
              <w:spacing w:before="0" w:after="80" w:line="276"/>
              <w:jc w:val="left"/>
            </w:pPr>
            <w:r>
              <w:rPr>
                <w:rFonts w:ascii="Calibri" w:cs="Calibri" w:eastAsia="Calibri" w:hAnsi="Calibri"/>
                <w:b w:val="false"/>
                <w:bCs w:val="false"/>
                <w:i w:val="false"/>
                <w:iCs w:val="false"/>
                <w:color w:val="222222"/>
                <w:sz w:val="19"/>
                <w:szCs w:val="19"/>
              </w:rPr>
              <w:t xml:space="preserve">Come capisci se la costruzione della farfalla è nella ZSP del bambino? Elenca 2 comportamenti concreti.</w:t>
            </w:r>
          </w:p>
          <w:p>
            <w:pPr>
              <w:spacing w:before="0" w:after="40" w:line="276"/>
              <w:jc w:val="left"/>
            </w:pPr>
            <w:r>
              <w:rPr>
                <w:rFonts w:ascii="Calibri" w:cs="Calibri" w:eastAsia="Calibri" w:hAnsi="Calibri"/>
                <w:b/>
                <w:bCs/>
                <w:i w:val="false"/>
                <w:iCs w:val="false"/>
                <w:color w:val="222222"/>
                <w:sz w:val="19"/>
                <w:szCs w:val="19"/>
              </w:rPr>
              <w:t xml:space="preserve">Comportamento 1:</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p>
            <w:pPr>
              <w:spacing w:before="0" w:after="40" w:line="276"/>
              <w:jc w:val="left"/>
            </w:pPr>
            <w:r>
              <w:rPr>
                <w:rFonts w:ascii="Calibri" w:cs="Calibri" w:eastAsia="Calibri" w:hAnsi="Calibri"/>
                <w:b/>
                <w:bCs/>
                <w:i w:val="false"/>
                <w:iCs w:val="false"/>
                <w:color w:val="222222"/>
                <w:sz w:val="19"/>
                <w:szCs w:val="19"/>
              </w:rPr>
              <w:t xml:space="preserve">Comportamento 2:</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6"/>
              <w:left w:val="single" w:color="F9A825" w:sz="6"/>
              <w:bottom w:val="single" w:color="F9A825" w:sz="6"/>
              <w:right w:val="single" w:color="F9A825" w:sz="6"/>
            </w:tcBorders>
            <w:shd w:fill="FFFDE7"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F9A825"/>
                <w:sz w:val="21"/>
                <w:szCs w:val="21"/>
              </w:rPr>
              <w:t xml:space="preserve">D3  —  L'osservazione professionale</w:t>
            </w:r>
          </w:p>
          <w:p>
            <w:pPr>
              <w:spacing w:before="0" w:after="60" w:line="276"/>
              <w:jc w:val="left"/>
            </w:pPr>
            <w:r>
              <w:rPr>
                <w:rFonts w:ascii="Calibri" w:cs="Calibri" w:eastAsia="Calibri" w:hAnsi="Calibri"/>
                <w:b w:val="false"/>
                <w:bCs w:val="false"/>
                <w:i w:val="false"/>
                <w:iCs w:val="false"/>
                <w:color w:val="222222"/>
                <w:sz w:val="19"/>
                <w:szCs w:val="19"/>
              </w:rPr>
              <w:t xml:space="preserve">Scrivi UNA osservazione descrittiva — formula: chi, cosa, quando, come.</w:t>
            </w:r>
          </w:p>
          <w:p>
            <w:pPr>
              <w:spacing w:before="0" w:after="40" w:line="276"/>
              <w:jc w:val="left"/>
            </w:pPr>
            <w:r>
              <w:rPr>
                <w:rFonts w:ascii="Calibri" w:cs="Calibri" w:eastAsia="Calibri" w:hAnsi="Calibri"/>
                <w:b/>
                <w:bCs/>
                <w:i w:val="false"/>
                <w:iCs w:val="false"/>
                <w:color w:val="B71C1C"/>
                <w:sz w:val="18"/>
                <w:szCs w:val="18"/>
              </w:rPr>
              <w:t xml:space="preserve">❌  Risposta sbagliata: </w:t>
            </w:r>
            <w:r>
              <w:rPr>
                <w:rFonts w:ascii="Calibri" w:cs="Calibri" w:eastAsia="Calibri" w:hAnsi="Calibri"/>
                <w:b w:val="false"/>
                <w:bCs w:val="false"/>
                <w:i/>
                <w:iCs/>
                <w:color w:val="222222"/>
                <w:sz w:val="18"/>
                <w:szCs w:val="18"/>
              </w:rPr>
              <w:t xml:space="preserve">«Il bambino si è divertito molto.»</w:t>
            </w:r>
          </w:p>
          <w:p>
            <w:pPr>
              <w:spacing w:before="0" w:after="80" w:line="276"/>
              <w:jc w:val="left"/>
            </w:pPr>
            <w:r>
              <w:rPr>
                <w:rFonts w:ascii="Calibri" w:cs="Calibri" w:eastAsia="Calibri" w:hAnsi="Calibri"/>
                <w:b/>
                <w:bCs/>
                <w:i w:val="false"/>
                <w:iCs w:val="false"/>
                <w:color w:val="2E7D32"/>
                <w:sz w:val="18"/>
                <w:szCs w:val="18"/>
              </w:rPr>
              <w:t xml:space="preserve">✅  Risposta giusta: </w:t>
            </w:r>
            <w:r>
              <w:rPr>
                <w:rFonts w:ascii="Calibri" w:cs="Calibri" w:eastAsia="Calibri" w:hAnsi="Calibri"/>
                <w:b w:val="false"/>
                <w:bCs w:val="false"/>
                <w:i/>
                <w:iCs/>
                <w:color w:val="222222"/>
                <w:sz w:val="18"/>
                <w:szCs w:val="18"/>
              </w:rPr>
              <w:t xml:space="preserve">««Alle 10.10 Lorenzo ha preso la molletta, l'ha aperta tre volte di fila senza usarla, poi ha posizionato il foglio piegato tra le due ganasce e ha premuto finché si è chiusa.»»</w:t>
            </w:r>
          </w:p>
          <w:p>
            <w:pPr>
              <w:spacing w:before="0" w:after="40" w:line="276"/>
              <w:jc w:val="left"/>
            </w:pPr>
            <w:r>
              <w:rPr>
                <w:rFonts w:ascii="Calibri" w:cs="Calibri" w:eastAsia="Calibri" w:hAnsi="Calibri"/>
                <w:b/>
                <w:bCs/>
                <w:i w:val="false"/>
                <w:iCs w:val="false"/>
                <w:color w:val="222222"/>
                <w:sz w:val="19"/>
                <w:szCs w:val="19"/>
              </w:rPr>
              <w:t xml:space="preserve">La tua osservazione:</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F9A825"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E</w:t>
            </w:r>
          </w:p>
        </w:tc>
        <w:tc>
          <w:tcPr>
            <w:tcW w:type="dxa" w:w="8660"/>
            <w:tcBorders>
              <w:top w:val="none" w:color="FFFFFF" w:sz="0"/>
              <w:left w:val="single" w:color="F9A825"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F9A825"/>
                <w:sz w:val="24"/>
                <w:szCs w:val="24"/>
              </w:rPr>
              <w:t xml:space="preserve">La presentazione Canva: le 5 slide obbligatorie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p>
      <w:pPr>
        <w:spacing w:before="60" w:after="80" w:line="276"/>
        <w:jc w:val="left"/>
      </w:pPr>
      <w:r>
        <w:rPr>
          <w:rFonts w:ascii="Calibri" w:cs="Calibri" w:eastAsia="Calibri" w:hAnsi="Calibri"/>
          <w:b w:val="false"/>
          <w:bCs w:val="false"/>
          <w:i/>
          <w:iCs/>
          <w:color w:val="222222"/>
          <w:sz w:val="19"/>
          <w:szCs w:val="19"/>
        </w:rPr>
        <w:t xml:space="preserve">La presentazione Canva è la vostra «guida digitale» per la verifica orale. Deve avere esattamente 5 slide con il contenuto indicato. Tema grafico libero — deve essere leggibile.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none" w:color="FFFFFF" w:sz="0"/>
              <w:left w:val="none" w:color="FFFFFF" w:sz="0"/>
              <w:bottom w:val="none" w:color="FFFFFF" w:sz="0"/>
              <w:right w:val="none" w:color="FFFFFF" w:sz="0"/>
            </w:tcBorders>
            <w:shd w:fill="F9A825" w:val="clear"/>
            <w:tcMar>
              <w:top w:type="dxa" w:w="80"/>
              <w:left w:type="dxa" w:w="80"/>
              <w:bottom w:type="dxa" w:w="80"/>
              <w:right w:type="dxa" w:w="80"/>
            </w:tcMar>
            <w:vAlign w:val="top"/>
          </w:tcPr>
          <w:p>
            <w:pPr>
              <w:spacing w:before="60" w:after="60" w:line="276"/>
              <w:jc w:val="center"/>
            </w:pPr>
            <w:r>
              <w:rPr>
                <w:rFonts w:ascii="Calibri" w:cs="Calibri" w:eastAsia="Calibri" w:hAnsi="Calibri"/>
                <w:b/>
                <w:bCs/>
                <w:i w:val="false"/>
                <w:iCs w:val="false"/>
                <w:color w:val="FFFFFF"/>
                <w:sz w:val="19"/>
                <w:szCs w:val="19"/>
              </w:rPr>
              <w:t xml:space="preserve">N.</w:t>
            </w:r>
          </w:p>
        </w:tc>
        <w:tc>
          <w:tcPr>
            <w:tcW w:type="dxa" w:w="2200"/>
            <w:tcBorders>
              <w:top w:val="none" w:color="FFFFFF" w:sz="0"/>
              <w:left w:val="none" w:color="FFFFFF" w:sz="0"/>
              <w:bottom w:val="none" w:color="FFFFFF" w:sz="0"/>
              <w:right w:val="none" w:color="FFFFFF" w:sz="0"/>
            </w:tcBorders>
            <w:shd w:fill="F9A825"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FFFFFF"/>
                <w:sz w:val="19"/>
                <w:szCs w:val="19"/>
              </w:rPr>
              <w:t xml:space="preserve">TITOLO SLIDE</w:t>
            </w:r>
          </w:p>
        </w:tc>
        <w:tc>
          <w:tcPr>
            <w:tcW w:type="dxa" w:w="6160"/>
            <w:tcBorders>
              <w:top w:val="none" w:color="FFFFFF" w:sz="0"/>
              <w:left w:val="none" w:color="FFFFFF" w:sz="0"/>
              <w:bottom w:val="none" w:color="FFFFFF" w:sz="0"/>
              <w:right w:val="none" w:color="FFFFFF" w:sz="0"/>
            </w:tcBorders>
            <w:shd w:fill="F9A825"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FFFFFF"/>
                <w:sz w:val="19"/>
                <w:szCs w:val="19"/>
              </w:rPr>
              <w:t xml:space="preserve">CONTENUTO OBBLIGATORIO</w:t>
            </w:r>
          </w:p>
        </w:tc>
      </w:tr>
      <w:tr>
        <w:tc>
          <w:tcPr>
            <w:tcW w:type="dxa" w:w="1000"/>
            <w:tcBorders>
              <w:top w:val="single" w:color="DDDDDD" w:sz="6"/>
              <w:left w:val="single" w:color="DDDDDD" w:sz="6"/>
              <w:bottom w:val="single" w:color="DDDDDD" w:sz="6"/>
              <w:right w:val="single" w:color="DDDDDD" w:sz="6"/>
            </w:tcBorders>
            <w:shd w:fill="FFFDE7"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1</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Copertina</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Nome attività • Nomi coppia • Classe e anno • Foto della farfalla finita</w:t>
            </w:r>
          </w:p>
        </w:tc>
      </w:tr>
      <w:tr>
        <w:tc>
          <w:tcPr>
            <w:tcW w:type="dxa" w:w="1000"/>
            <w:tcBorders>
              <w:top w:val="single" w:color="DDDDDD" w:sz="6"/>
              <w:left w:val="single" w:color="DDDDDD" w:sz="6"/>
              <w:bottom w:val="single" w:color="DDDDDD" w:sz="6"/>
              <w:right w:val="single" w:color="DDDDDD" w:sz="6"/>
            </w:tcBorders>
            <w:shd w:fill="FFF9C4"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2</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Il manufatto</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Foto con materiali etichettati • Fascia d'età • Obiettivo • Campo di esperienza</w:t>
            </w:r>
          </w:p>
        </w:tc>
      </w:tr>
      <w:tr>
        <w:tc>
          <w:tcPr>
            <w:tcW w:type="dxa" w:w="1000"/>
            <w:tcBorders>
              <w:top w:val="single" w:color="DDDDDD" w:sz="6"/>
              <w:left w:val="single" w:color="DDDDDD" w:sz="6"/>
              <w:bottom w:val="single" w:color="DDDDDD" w:sz="6"/>
              <w:right w:val="single" w:color="DDDDDD" w:sz="6"/>
            </w:tcBorders>
            <w:shd w:fill="FFF59D"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3</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Il processo</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3–4 foto cronologiche • Didascalia • Una frase su cosa avete imparato</w:t>
            </w:r>
          </w:p>
        </w:tc>
      </w:tr>
      <w:tr>
        <w:tc>
          <w:tcPr>
            <w:tcW w:type="dxa" w:w="1000"/>
            <w:tcBorders>
              <w:top w:val="single" w:color="DDDDDD" w:sz="6"/>
              <w:left w:val="single" w:color="DDDDDD" w:sz="6"/>
              <w:bottom w:val="single" w:color="DDDDDD" w:sz="6"/>
              <w:right w:val="single" w:color="DDDDDD" w:sz="6"/>
            </w:tcBorders>
            <w:shd w:fill="FFF176"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4</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I concetti teorici</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I 3 concetti della Sezione C • Nome + autore + come si vede</w:t>
            </w:r>
          </w:p>
        </w:tc>
      </w:tr>
      <w:tr>
        <w:tc>
          <w:tcPr>
            <w:tcW w:type="dxa" w:w="1000"/>
            <w:tcBorders>
              <w:top w:val="single" w:color="DDDDDD" w:sz="6"/>
              <w:left w:val="single" w:color="DDDDDD" w:sz="6"/>
              <w:bottom w:val="single" w:color="DDDDDD" w:sz="6"/>
              <w:right w:val="single" w:color="DDDDDD" w:sz="6"/>
            </w:tcBorders>
            <w:shd w:fill="FFEE58"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5</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L'educatore in azione</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Risposte sezione D • Red flag specifica • Perché vale la pena farlo?</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6"/>
              <w:left w:val="single" w:color="F9A825" w:sz="6"/>
              <w:bottom w:val="single" w:color="F9A825" w:sz="6"/>
              <w:right w:val="single" w:color="F9A825" w:sz="6"/>
            </w:tcBorders>
            <w:shd w:fill="FFFDE7"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222222"/>
                <w:sz w:val="19"/>
                <w:szCs w:val="19"/>
              </w:rPr>
              <w:t xml:space="preserve">📋  Cosa consegnate al docente:  </w:t>
            </w:r>
            <w:r>
              <w:rPr>
                <w:rFonts w:ascii="Calibri" w:cs="Calibri" w:eastAsia="Calibri" w:hAnsi="Calibri"/>
                <w:b w:val="false"/>
                <w:bCs w:val="false"/>
                <w:i w:val="false"/>
                <w:iCs w:val="false"/>
                <w:color w:val="222222"/>
                <w:sz w:val="19"/>
                <w:szCs w:val="19"/>
              </w:rPr>
              <w:t xml:space="preserve">questa scheda compilata in tutte le sezioni  +  il manufatto fisico  +  il link alla presentazione Canva (o il file esportato in PDF).</w:t>
            </w:r>
          </w:p>
          <w:p>
            <w:pPr>
              <w:spacing w:before="0" w:after="80" w:line="276"/>
              <w:jc w:val="left"/>
            </w:pPr>
            <w:r>
              <w:rPr>
                <w:rFonts w:ascii="Calibri" w:cs="Calibri" w:eastAsia="Calibri" w:hAnsi="Calibri"/>
                <w:b/>
                <w:bCs/>
                <w:i w:val="false"/>
                <w:iCs w:val="false"/>
                <w:color w:val="222222"/>
                <w:sz w:val="19"/>
                <w:szCs w:val="19"/>
              </w:rPr>
              <w:t xml:space="preserve">⏱️  Quando:  </w:t>
            </w:r>
            <w:r>
              <w:rPr>
                <w:rFonts w:ascii="Calibri" w:cs="Calibri" w:eastAsia="Calibri" w:hAnsi="Calibri"/>
                <w:b w:val="false"/>
                <w:bCs w:val="false"/>
                <w:i w:val="false"/>
                <w:iCs w:val="false"/>
                <w:color w:val="222222"/>
                <w:sz w:val="19"/>
                <w:szCs w:val="19"/>
              </w:rPr>
              <w:t xml:space="preserve">la scheda e il manufatto il giorno della verifica orale. La presentazione Canva deve essere pronta prima.</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2026-03-09T16:53:47.024Z</dcterms:created>
  <dcterms:modified xsi:type="dcterms:W3CDTF">2026-03-09T16:53:47.024Z</dcterms:modified>
</cp:coreProperties>
</file>

<file path=docProps/custom.xml><?xml version="1.0" encoding="utf-8"?>
<Properties xmlns="http://schemas.openxmlformats.org/officeDocument/2006/custom-properties" xmlns:vt="http://schemas.openxmlformats.org/officeDocument/2006/docPropsVTypes"/>
</file>