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C2185B"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FCE4EC"/>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880E4F"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FCE4EC"/>
                <w:sz w:val="17"/>
                <w:szCs w:val="17"/>
              </w:rPr>
              <w:t xml:space="preserve">Sede di Decimomannu</w:t>
            </w:r>
          </w:p>
          <w:p>
            <w:pPr>
              <w:spacing w:before="0" w:after="80" w:line="276"/>
              <w:jc w:val="right"/>
            </w:pPr>
            <w:r>
              <w:rPr>
                <w:rFonts w:ascii="Calibri" w:cs="Calibri" w:eastAsia="Calibri" w:hAnsi="Calibri"/>
                <w:b w:val="false"/>
                <w:bCs w:val="false"/>
                <w:i w:val="false"/>
                <w:iCs w:val="false"/>
                <w:color w:val="FCE4EC"/>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0E4F"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15  |  FIORI 3D CON ROTOLI DI CARTA</w:t>
            </w:r>
          </w:p>
          <w:p>
            <w:pPr>
              <w:spacing w:before="0" w:after="100" w:line="276"/>
              <w:jc w:val="center"/>
            </w:pPr>
            <w:r>
              <w:rPr>
                <w:rFonts w:ascii="Calibri" w:cs="Calibri" w:eastAsia="Calibri" w:hAnsi="Calibri"/>
                <w:b w:val="false"/>
                <w:bCs w:val="false"/>
                <w:i w:val="false"/>
                <w:iCs w:val="false"/>
                <w:color w:val="FCE4EC"/>
                <w:sz w:val="18"/>
                <w:szCs w:val="18"/>
              </w:rPr>
              <w:t xml:space="preserve">Campo: Immagini, suoni, colori   ·   Fascia d'età: 3–6 anni   ·   Tempo stimato: 20–30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C2185B"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C2185B"/>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2185B" w:sz="6"/>
              <w:left w:val="single" w:color="C2185B" w:sz="6"/>
              <w:bottom w:val="single" w:color="C2185B" w:sz="6"/>
              <w:right w:val="single" w:color="C2185B" w:sz="6"/>
            </w:tcBorders>
            <w:shd w:fill="FCE4EC"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C2185B"/>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C2185B" w:sz="6"/>
              <w:left w:val="single" w:color="C2185B" w:sz="6"/>
              <w:bottom w:val="single" w:color="C2185B" w:sz="6"/>
              <w:right w:val="single" w:color="C2185B" w:sz="6"/>
            </w:tcBorders>
            <w:shd w:fill="FCE4EC"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C2185B"/>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C2185B"/>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C2185B"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C2185B"/>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I fiori 3D con rotoli di carta igienica riciclati sono decorazioni primaverili tridimensionali, semplici da realizzare e molto d'effetto. I rotoli vengono tagliati in anelli, i petali si ricavano schiacciando e modellando gli anelli, poi si assemblano attorno a un centro colorato. Il risultato sono fiori vivaci che possono essere esposti su una tavoletta, appesi come mobile o usati per decorare una cornice.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C2185B"/>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C2185B"/>
                <w:sz w:val="19"/>
                <w:szCs w:val="19"/>
              </w:rPr>
              <w:t xml:space="preserve">♻️  Materiali riciclati</w:t>
            </w:r>
          </w:p>
          <w:p>
            <w:pPr>
              <w:pStyle w:val="ListParagraph"/>
              <w:numPr>
                <w:ilvl w:val="0"/>
                <w:numId w:val="2"/>
              </w:numPr>
            </w:pPr>
            <w:r>
              <w:rPr>
                <w:rFonts w:ascii="Calibri" w:cs="Calibri" w:eastAsia="Calibri" w:hAnsi="Calibri"/>
                <w:sz w:val="19"/>
                <w:szCs w:val="19"/>
              </w:rPr>
              <w:t xml:space="preserve">3–5 rotoli di carta igienica per ogni fiore</w:t>
            </w:r>
          </w:p>
          <w:p>
            <w:pPr>
              <w:pStyle w:val="ListParagraph"/>
              <w:numPr>
                <w:ilvl w:val="0"/>
                <w:numId w:val="2"/>
              </w:numPr>
            </w:pPr>
            <w:r>
              <w:rPr>
                <w:rFonts w:ascii="Calibri" w:cs="Calibri" w:eastAsia="Calibri" w:hAnsi="Calibri"/>
                <w:sz w:val="19"/>
                <w:szCs w:val="19"/>
              </w:rPr>
              <w:t xml:space="preserve">Colla vinilica o colla stick</w:t>
            </w:r>
          </w:p>
          <w:p>
            <w:pPr>
              <w:pStyle w:val="ListParagraph"/>
              <w:numPr>
                <w:ilvl w:val="0"/>
                <w:numId w:val="2"/>
              </w:numPr>
            </w:pPr>
            <w:r>
              <w:rPr>
                <w:rFonts w:ascii="Calibri" w:cs="Calibri" w:eastAsia="Calibri" w:hAnsi="Calibri"/>
                <w:sz w:val="19"/>
                <w:szCs w:val="19"/>
              </w:rPr>
              <w:t xml:space="preserve">Forbici con punte arrotondate</w:t>
            </w:r>
          </w:p>
          <w:p>
            <w:pPr>
              <w:pStyle w:val="ListParagraph"/>
              <w:numPr>
                <w:ilvl w:val="0"/>
                <w:numId w:val="2"/>
              </w:numPr>
            </w:pPr>
            <w:r>
              <w:rPr>
                <w:rFonts w:ascii="Calibri" w:cs="Calibri" w:eastAsia="Calibri" w:hAnsi="Calibri"/>
                <w:sz w:val="19"/>
                <w:szCs w:val="19"/>
              </w:rPr>
              <w:t xml:space="preserve">Cartoncino colorato riciclato per la base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C2185B"/>
                <w:sz w:val="19"/>
                <w:szCs w:val="19"/>
              </w:rPr>
              <w:t xml:space="preserve">🎨  Per colorare e decorare</w:t>
            </w:r>
          </w:p>
          <w:p>
            <w:pPr>
              <w:pStyle w:val="ListParagraph"/>
              <w:numPr>
                <w:ilvl w:val="0"/>
                <w:numId w:val="2"/>
              </w:numPr>
            </w:pPr>
            <w:r>
              <w:rPr>
                <w:rFonts w:ascii="Calibri" w:cs="Calibri" w:eastAsia="Calibri" w:hAnsi="Calibri"/>
                <w:sz w:val="19"/>
                <w:szCs w:val="19"/>
              </w:rPr>
              <w:t xml:space="preserve">Tempere o acquerelli nei colori preferiti</w:t>
            </w:r>
          </w:p>
          <w:p>
            <w:pPr>
              <w:pStyle w:val="ListParagraph"/>
              <w:numPr>
                <w:ilvl w:val="0"/>
                <w:numId w:val="2"/>
              </w:numPr>
            </w:pPr>
            <w:r>
              <w:rPr>
                <w:rFonts w:ascii="Calibri" w:cs="Calibri" w:eastAsia="Calibri" w:hAnsi="Calibri"/>
                <w:sz w:val="19"/>
                <w:szCs w:val="19"/>
              </w:rPr>
              <w:t xml:space="preserve">Pennelli di dimensioni diverse</w:t>
            </w:r>
          </w:p>
          <w:p>
            <w:pPr>
              <w:pStyle w:val="ListParagraph"/>
              <w:numPr>
                <w:ilvl w:val="0"/>
                <w:numId w:val="2"/>
              </w:numPr>
            </w:pPr>
            <w:r>
              <w:rPr>
                <w:rFonts w:ascii="Calibri" w:cs="Calibri" w:eastAsia="Calibri" w:hAnsi="Calibri"/>
                <w:sz w:val="19"/>
                <w:szCs w:val="19"/>
              </w:rPr>
              <w:t xml:space="preserve">Pennarelli per i dettagli</w:t>
            </w:r>
          </w:p>
          <w:p>
            <w:pPr>
              <w:pStyle w:val="ListParagraph"/>
              <w:numPr>
                <w:ilvl w:val="0"/>
                <w:numId w:val="2"/>
              </w:numPr>
            </w:pPr>
            <w:r>
              <w:rPr>
                <w:rFonts w:ascii="Calibri" w:cs="Calibri" w:eastAsia="Calibri" w:hAnsi="Calibri"/>
                <w:sz w:val="19"/>
                <w:szCs w:val="19"/>
              </w:rPr>
              <w:t xml:space="preserve">Bottoni, perline grandi o tappi di sughero per il centro del fiore</w:t>
            </w:r>
          </w:p>
          <w:p>
            <w:pPr>
              <w:pStyle w:val="ListParagraph"/>
              <w:numPr>
                <w:ilvl w:val="0"/>
                <w:numId w:val="2"/>
              </w:numPr>
            </w:pPr>
            <w:r>
              <w:rPr>
                <w:rFonts w:ascii="Calibri" w:cs="Calibri" w:eastAsia="Calibri" w:hAnsi="Calibri"/>
                <w:sz w:val="19"/>
                <w:szCs w:val="19"/>
              </w:rPr>
              <w:t xml:space="preserve">Filo o spago per appendere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C2185B"/>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Dipingere i rotoli di carta con la tempera nel colore prescelto. Lasciare asciugare bene.</w:t>
            </w:r>
          </w:p>
          <w:p>
            <w:pPr>
              <w:pStyle w:val="ListParagraph"/>
              <w:numPr>
                <w:ilvl w:val="0"/>
                <w:numId w:val="3"/>
              </w:numPr>
              <w:spacing w:before="40" w:after="40"/>
            </w:pPr>
            <w:r>
              <w:rPr>
                <w:rFonts w:ascii="Calibri" w:cs="Calibri" w:eastAsia="Calibri" w:hAnsi="Calibri"/>
                <w:sz w:val="19"/>
                <w:szCs w:val="19"/>
              </w:rPr>
              <w:t xml:space="preserve">Tagliare ogni rotolo in 5–6 anelli uguali (circa 1,5 cm ciascuno): questi saranno i petali.</w:t>
            </w:r>
          </w:p>
          <w:p>
            <w:pPr>
              <w:pStyle w:val="ListParagraph"/>
              <w:numPr>
                <w:ilvl w:val="0"/>
                <w:numId w:val="3"/>
              </w:numPr>
              <w:spacing w:before="40" w:after="40"/>
            </w:pPr>
            <w:r>
              <w:rPr>
                <w:rFonts w:ascii="Calibri" w:cs="Calibri" w:eastAsia="Calibri" w:hAnsi="Calibri"/>
                <w:sz w:val="19"/>
                <w:szCs w:val="19"/>
              </w:rPr>
              <w:t xml:space="preserve">Schiacciare ogni anello leggermente con le dita per dargli una forma a petalo ovoidale.</w:t>
            </w:r>
          </w:p>
          <w:p>
            <w:pPr>
              <w:pStyle w:val="ListParagraph"/>
              <w:numPr>
                <w:ilvl w:val="0"/>
                <w:numId w:val="3"/>
              </w:numPr>
              <w:spacing w:before="40" w:after="40"/>
            </w:pPr>
            <w:r>
              <w:rPr>
                <w:rFonts w:ascii="Calibri" w:cs="Calibri" w:eastAsia="Calibri" w:hAnsi="Calibri"/>
                <w:sz w:val="19"/>
                <w:szCs w:val="19"/>
              </w:rPr>
              <w:t xml:space="preserve">Disporre 5–6 petali a cerchio su un cartoncino, con le punte rivolte verso il centro. Incollarli.</w:t>
            </w:r>
          </w:p>
          <w:p>
            <w:pPr>
              <w:pStyle w:val="ListParagraph"/>
              <w:numPr>
                <w:ilvl w:val="0"/>
                <w:numId w:val="3"/>
              </w:numPr>
              <w:spacing w:before="40" w:after="40"/>
            </w:pPr>
            <w:r>
              <w:rPr>
                <w:rFonts w:ascii="Calibri" w:cs="Calibri" w:eastAsia="Calibri" w:hAnsi="Calibri"/>
                <w:sz w:val="19"/>
                <w:szCs w:val="19"/>
              </w:rPr>
              <w:t xml:space="preserve">Aggiungere un secondo strato di petali (di colore diverso) tra i petali del primo strato.</w:t>
            </w:r>
          </w:p>
          <w:p>
            <w:pPr>
              <w:pStyle w:val="ListParagraph"/>
              <w:numPr>
                <w:ilvl w:val="0"/>
                <w:numId w:val="3"/>
              </w:numPr>
              <w:spacing w:before="40" w:after="40"/>
            </w:pPr>
            <w:r>
              <w:rPr>
                <w:rFonts w:ascii="Calibri" w:cs="Calibri" w:eastAsia="Calibri" w:hAnsi="Calibri"/>
                <w:sz w:val="19"/>
                <w:szCs w:val="19"/>
              </w:rPr>
              <w:t xml:space="preserve">Applicare al centro un bottone grande, un tappo di sughero dipinto o una pallina di carta.</w:t>
            </w:r>
          </w:p>
          <w:p>
            <w:pPr>
              <w:pStyle w:val="ListParagraph"/>
              <w:numPr>
                <w:ilvl w:val="0"/>
                <w:numId w:val="3"/>
              </w:numPr>
              <w:spacing w:before="40" w:after="40"/>
            </w:pPr>
            <w:r>
              <w:rPr>
                <w:rFonts w:ascii="Calibri" w:cs="Calibri" w:eastAsia="Calibri" w:hAnsi="Calibri"/>
                <w:sz w:val="19"/>
                <w:szCs w:val="19"/>
              </w:rPr>
              <w:t xml:space="preserve">Aggiungere uno stelo di carta verde arrotolata o un bastoncino di legno riciclato.</w:t>
            </w:r>
          </w:p>
          <w:p>
            <w:pPr>
              <w:pStyle w:val="ListParagraph"/>
              <w:numPr>
                <w:ilvl w:val="0"/>
                <w:numId w:val="3"/>
              </w:numPr>
              <w:spacing w:before="40" w:after="40"/>
            </w:pPr>
            <w:r>
              <w:rPr>
                <w:rFonts w:ascii="Calibri" w:cs="Calibri" w:eastAsia="Calibri" w:hAnsi="Calibri"/>
                <w:sz w:val="19"/>
                <w:szCs w:val="19"/>
              </w:rPr>
              <w:t xml:space="preserve">Fotografare il processo e il risultato per Canva.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Un fiore con petali perfettamente uguali e allineati è quasi sicuramente un fiore fatto dall'educatore. Il fiore «sbagliato» — con petali di diverse dimensioni — è quello del bambino.</w:t>
            </w:r>
          </w:p>
          <w:p>
            <w:pPr>
              <w:spacing w:before="0" w:after="60" w:line="276"/>
              <w:jc w:val="left"/>
            </w:pPr>
            <w:r>
              <w:rPr>
                <w:rFonts w:ascii="Calibri" w:cs="Calibri" w:eastAsia="Calibri" w:hAnsi="Calibri"/>
                <w:b/>
                <w:bCs/>
                <w:i/>
                <w:iCs/>
                <w:color w:val="222222"/>
                <w:sz w:val="19"/>
                <w:szCs w:val="19"/>
              </w:rPr>
              <w:t xml:space="preserve">Come potresti strutturare questa attività perché ogni bambino faccia un fiore davvero suo? Cosa decidi tu e cosa decide lui?</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C2185B"/>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2185B" w:sz="6"/>
                    <w:left w:val="single" w:color="C2185B" w:sz="6"/>
                    <w:bottom w:val="single" w:color="C2185B" w:sz="6"/>
                    <w:right w:val="single" w:color="C2185B"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C2185B"/>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C2185B"/>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C2185B"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C2185B"/>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CE4EC"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C2185B"/>
                <w:sz w:val="28"/>
                <w:szCs w:val="28"/>
              </w:rPr>
              <w:t xml:space="preserve">1</w:t>
            </w:r>
          </w:p>
        </w:tc>
        <w:tc>
          <w:tcPr>
            <w:tcW w:type="dxa" w:w="8860"/>
            <w:tcBorders>
              <w:top w:val="none" w:color="FFFFFF" w:sz="0"/>
              <w:left w:val="none" w:color="FFFFFF" w:sz="0"/>
              <w:bottom w:val="single" w:color="C2185B"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C2185B"/>
                <w:sz w:val="22"/>
                <w:szCs w:val="22"/>
              </w:rPr>
              <w:t xml:space="preserve">CONCETTO 1  —  Il riciclo e la trasformazione dei materiali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C2185B"/>
                <w:sz w:val="19"/>
                <w:szCs w:val="19"/>
              </w:rPr>
              <w:t xml:space="preserve">Cos'è:  </w:t>
            </w:r>
            <w:r>
              <w:rPr>
                <w:rFonts w:ascii="Calibri" w:cs="Calibri" w:eastAsia="Calibri" w:hAnsi="Calibri"/>
                <w:b w:val="false"/>
                <w:bCs w:val="false"/>
                <w:i/>
                <w:iCs/>
                <w:color w:val="222222"/>
                <w:sz w:val="19"/>
                <w:szCs w:val="19"/>
              </w:rPr>
              <w:t xml:space="preserve">La trasformazione è uno dei concetti chiave della pedagogia dei materiali: un oggetto che sembrava finito — il rotolo di carta igienica — diventa qualcosa di nuovo. Questo processo di trasformazione ha un valore educativo che va oltre il risultato: il bambino impara che le cose cambiano, che i materiali hanno potenziale nascosto, che la creatività è una forma di trasformazione. La chimica, la fisica, la biologia — tutte le scienze sono storie di trasformazione. Iniziare a percepire la trasformazione da piccoli è fondamentale.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C2185B"/>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Avete preso un rotolo di carta igienica — oggetto di scarto — e lo avete trasformato in qualcosa di bello. Questa trasformazione non è invisibile: è evidente, tangibile, emozionante. Per un bambino, vedere trasformare qualcosa di «brutto» in qualcosa di «bello» è un'esperienza quasi magica che alimenta la motivazione e la curiosità. L'educatore che fa notare la trasformazione («guarda com'era prima il rotolo, guarda com'è adesso») sta insegnando scienza e creatività insieme.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2185B" w:sz="6"/>
              <w:left w:val="single" w:color="C2185B" w:sz="6"/>
              <w:bottom w:val="single" w:color="C2185B" w:sz="6"/>
              <w:right w:val="single" w:color="C2185B"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C2185B"/>
                <w:sz w:val="19"/>
                <w:szCs w:val="19"/>
              </w:rPr>
              <w:t xml:space="preserve">💡  Sapevi che... </w:t>
            </w:r>
            <w:r>
              <w:rPr>
                <w:rFonts w:ascii="Calibri" w:cs="Calibri" w:eastAsia="Calibri" w:hAnsi="Calibri"/>
                <w:b w:val="false"/>
                <w:bCs w:val="false"/>
                <w:i w:val="false"/>
                <w:iCs w:val="false"/>
                <w:color w:val="555555"/>
                <w:sz w:val="19"/>
                <w:szCs w:val="19"/>
              </w:rPr>
              <w:t xml:space="preserve">far notare ai bambini la trasformazione dei materiali («prima era un rotolo, adesso è un petalo») non è solo una riflessione estetica: è l'inizio del pensiero scientifico. La capacità di percepire che le cose cambiano — che la materia si trasforma — è una competenza fondamentale per lo sviluppo cognitivo.</w:t>
            </w:r>
          </w:p>
          <w:p>
            <w:pPr>
              <w:spacing w:before="0" w:after="80" w:line="276"/>
              <w:jc w:val="left"/>
            </w:pPr>
            <w:r>
              <w:rPr>
                <w:rFonts w:ascii="Calibri" w:cs="Calibri" w:eastAsia="Calibri" w:hAnsi="Calibri"/>
                <w:b w:val="false"/>
                <w:bCs w:val="false"/>
                <w:i/>
                <w:iCs/>
                <w:color w:val="C2185B"/>
                <w:sz w:val="17"/>
                <w:szCs w:val="17"/>
              </w:rPr>
              <w:t xml:space="preserve">📖  Dispensa: Capitolo 9 — I materiali e la creatività  |  Trasformazione e pensiero scientifico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potreste far riflettere i bambini sulla trasformazione durante questa attività? Scrivete 2–3 domande concrete che potreste fare durante il processo per stimolare questa riflessione.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3E5F5"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6A1B9A"/>
                <w:sz w:val="28"/>
                <w:szCs w:val="28"/>
              </w:rPr>
              <w:t xml:space="preserve">2</w:t>
            </w:r>
          </w:p>
        </w:tc>
        <w:tc>
          <w:tcPr>
            <w:tcW w:type="dxa" w:w="8860"/>
            <w:tcBorders>
              <w:top w:val="none" w:color="FFFFFF" w:sz="0"/>
              <w:left w:val="none" w:color="FFFFFF" w:sz="0"/>
              <w:bottom w:val="single" w:color="6A1B9A"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6A1B9A"/>
                <w:sz w:val="22"/>
                <w:szCs w:val="22"/>
              </w:rPr>
              <w:t xml:space="preserve">CONCETTO 2  —  L'osservazione come competenza professionale dell'educatore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6A1B9A"/>
                <w:sz w:val="19"/>
                <w:szCs w:val="19"/>
              </w:rPr>
              <w:t xml:space="preserve">Cos'è:  </w:t>
            </w:r>
            <w:r>
              <w:rPr>
                <w:rFonts w:ascii="Calibri" w:cs="Calibri" w:eastAsia="Calibri" w:hAnsi="Calibri"/>
                <w:b w:val="false"/>
                <w:bCs w:val="false"/>
                <w:i/>
                <w:iCs/>
                <w:color w:val="222222"/>
                <w:sz w:val="19"/>
                <w:szCs w:val="19"/>
              </w:rPr>
              <w:t xml:space="preserve">Osservare non significa «stare a guardare». L'osservazione professionale dell'educatore è sistematica, intenzionale e documentata: l'educatore sceglie cosa osservare, usa criteri precisi, prende appunti, e usa ciò che ha osservato per progettare il passo successivo. Ci sono diversi tipi di osservazione: narrativa (descrivi tutto ciò che accade), a campione di tempo (osservi ogni X minuti), a campione di eventi (osservi ogni volta che accade un comportamento specifico). La scuola dell'infanzia italiana ha una lunga tradizione di osservazione sistematica, specialmente nel modello Reggio Emilia.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6"/>
              <w:bottom w:val="single" w:color="6A1B9A" w:sz="6"/>
              <w:right w:val="single" w:color="6A1B9A" w:sz="6"/>
            </w:tcBorders>
            <w:shd w:fill="F3E5F5"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6A1B9A"/>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Mentre i bambini costruiscono i fiori 3D, cosa osservate? Come tengono le forbici? Come applicano la colla? Collaborano con il vicino? Controllano il loro lavoro confrontandolo con quello degli altri? Ogni gesto è un dato. L'educatore che osserva durante questa attività sta raccogliendo informazioni su motricità fine, autonomia, capacità di seguire una sequenza, socializzazione — tutto contemporaneamente.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6A1B9A" w:sz="6"/>
              <w:left w:val="single" w:color="6A1B9A" w:sz="6"/>
              <w:bottom w:val="single" w:color="6A1B9A" w:sz="6"/>
              <w:right w:val="single" w:color="6A1B9A"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6A1B9A"/>
                <w:sz w:val="19"/>
                <w:szCs w:val="19"/>
              </w:rPr>
              <w:t xml:space="preserve">💡  Sapevi che... </w:t>
            </w:r>
            <w:r>
              <w:rPr>
                <w:rFonts w:ascii="Calibri" w:cs="Calibri" w:eastAsia="Calibri" w:hAnsi="Calibri"/>
                <w:b w:val="false"/>
                <w:bCs w:val="false"/>
                <w:i w:val="false"/>
                <w:iCs w:val="false"/>
                <w:color w:val="555555"/>
                <w:sz w:val="19"/>
                <w:szCs w:val="19"/>
              </w:rPr>
              <w:t xml:space="preserve">l'osservazione professionale durante le attività manuali non è «sorveglianza»: è raccolta dati. Ogni bambino che costruisce un fiore sta mostrando il suo livello di motricità fine, la sua autonomia, il suo modo di risolvere problemi. L'educatore che sa osservare trasforma ogni attività in una fonte di informazioni per la progettazione educativa.</w:t>
            </w:r>
          </w:p>
          <w:p>
            <w:pPr>
              <w:spacing w:before="0" w:after="80" w:line="276"/>
              <w:jc w:val="left"/>
            </w:pPr>
            <w:r>
              <w:rPr>
                <w:rFonts w:ascii="Calibri" w:cs="Calibri" w:eastAsia="Calibri" w:hAnsi="Calibri"/>
                <w:b w:val="false"/>
                <w:bCs w:val="false"/>
                <w:i/>
                <w:iCs/>
                <w:color w:val="6A1B9A"/>
                <w:sz w:val="17"/>
                <w:szCs w:val="17"/>
              </w:rPr>
              <w:t xml:space="preserve">📖  Dispensa: Capitolo 12 — Come si documenta ciò che si vede  |  Tecniche di osservazione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Durante la costruzione dei fiori 3D, scegliete UNA competenza da osservare (es. come tiene le forbici, come applica la colla, se collabora con il vicino). Descrivete come organizzate l'osservazione: cosa guardate, quando, come annotate.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3E0"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E65100"/>
                <w:sz w:val="28"/>
                <w:szCs w:val="28"/>
              </w:rPr>
              <w:t xml:space="preserve">3</w:t>
            </w:r>
          </w:p>
        </w:tc>
        <w:tc>
          <w:tcPr>
            <w:tcW w:type="dxa" w:w="8860"/>
            <w:tcBorders>
              <w:top w:val="none" w:color="FFFFFF" w:sz="0"/>
              <w:left w:val="none" w:color="FFFFFF" w:sz="0"/>
              <w:bottom w:val="single" w:color="E65100"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E65100"/>
                <w:sz w:val="22"/>
                <w:szCs w:val="22"/>
              </w:rPr>
              <w:t xml:space="preserve">CONCETTO 3  —  Red flag: deficit dell'attenzione sostenuta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E65100"/>
                <w:sz w:val="19"/>
                <w:szCs w:val="19"/>
              </w:rPr>
              <w:t xml:space="preserve">Cos'è:  </w:t>
            </w:r>
            <w:r>
              <w:rPr>
                <w:rFonts w:ascii="Calibri" w:cs="Calibri" w:eastAsia="Calibri" w:hAnsi="Calibri"/>
                <w:b w:val="false"/>
                <w:bCs w:val="false"/>
                <w:i/>
                <w:iCs/>
                <w:color w:val="222222"/>
                <w:sz w:val="19"/>
                <w:szCs w:val="19"/>
              </w:rPr>
              <w:t xml:space="preserve">L'attenzione sostenuta è la capacità di mantenere la concentrazione su un compito per un tempo adeguato all'età. Per i bambini di 3-4 anni, 10–15 minuti di attenzione sostenuta sono normali; per bambini di 5-6 anni, 15–20 minuti. Una red flag non è un bambino che si distrae una volta — è un bambino che sistematicamente non riesce a portare a termine attività di durata adeguata alla sua età, che abbandona i compiti a metà, che cambia continuamente attività senza completarne nessuna. Questo pattern, se persistente, può essere un indicatore che merita attenzione professionale.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E65100"/>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Costruire i fiori 3D richiede di portare a termine una sequenza di 7–8 passi: circa 20–30 minuti di attività sostenuta. Per la maggior parte dei bambini di 4-6 anni è fattibile, specialmente se il compito è stimolante. Un bambino che sistematicamente abbandona prima del completamento, che si alza, che distrae gli altri, che «non riesce» a stare seduto per l'intera attività — non è necessariamente «vivace» o «iperattivo». Potrebbe mostrare una difficoltà nell'attenzione sostenuta che merita osservazione.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E65100" w:sz="6"/>
              <w:left w:val="single" w:color="E65100" w:sz="6"/>
              <w:bottom w:val="single" w:color="E65100" w:sz="6"/>
              <w:right w:val="single" w:color="E65100"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E65100"/>
                <w:sz w:val="19"/>
                <w:szCs w:val="19"/>
              </w:rPr>
              <w:t xml:space="preserve">💡  Sapevi che... </w:t>
            </w:r>
            <w:r>
              <w:rPr>
                <w:rFonts w:ascii="Calibri" w:cs="Calibri" w:eastAsia="Calibri" w:hAnsi="Calibri"/>
                <w:b w:val="false"/>
                <w:bCs w:val="false"/>
                <w:i w:val="false"/>
                <w:iCs w:val="false"/>
                <w:color w:val="555555"/>
                <w:sz w:val="19"/>
                <w:szCs w:val="19"/>
              </w:rPr>
              <w:t xml:space="preserve">un bambino che sistematicamente non riesce a portare a termine attività di durata adeguata alla sua età — non per noia, ma per vera difficoltà a sostenere l'attenzione — può mostrare un profilo attentivo atipico. Questa è una red flag che merita osservazione sistematica e, se persiste, segnalazione al coordinatore pedagogico.</w:t>
            </w:r>
          </w:p>
          <w:p>
            <w:pPr>
              <w:spacing w:before="0" w:after="80" w:line="276"/>
              <w:jc w:val="left"/>
            </w:pPr>
            <w:r>
              <w:rPr>
                <w:rFonts w:ascii="Calibri" w:cs="Calibri" w:eastAsia="Calibri" w:hAnsi="Calibri"/>
                <w:b w:val="false"/>
                <w:bCs w:val="false"/>
                <w:i/>
                <w:iCs/>
                <w:color w:val="E65100"/>
                <w:sz w:val="17"/>
                <w:szCs w:val="17"/>
              </w:rPr>
              <w:t xml:space="preserve">📖  Dispensa: Capitolo 13 — Segnali di sviluppo tipico e atipico  |  Sviluppo dell'attenzione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Quanti minuti di attenzione sostenuta vi aspettate da un bambino di 4 anni? E da uno di 6 anni? Come distinguete tra un bambino che si annoia (l'attività è troppo facile) e uno che non riesce a sostenere l'attenzione (red flag)?</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C2185B"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C2185B"/>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C2185B"/>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A metà dell'attività il bambino di 5 anni si alza, va a guardare fuori dalla finestra e dice «ho finito» anche se ha incollato solo 3 petali su 6. Quando gli chiedi di tornare risponde «non mi va più».</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C2185B"/>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 costruzione dei fiori 3D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C2185B"/>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11.10 Chiara ha preso un anello di cartone, lo ha schiacciato tra pollice e indice, ha controllato la forma guardandola da vicino, poi lo ha incollato sulla base allineandolo con il petalo precedente.»»</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C2185B"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C2185B"/>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C2185B"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C2185B"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C2185B"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FCE4EC"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dei fiori finiti</w:t>
            </w:r>
          </w:p>
        </w:tc>
      </w:tr>
      <w:tr>
        <w:tc>
          <w:tcPr>
            <w:tcW w:type="dxa" w:w="1000"/>
            <w:tcBorders>
              <w:top w:val="single" w:color="DDDDDD" w:sz="6"/>
              <w:left w:val="single" w:color="DDDDDD" w:sz="6"/>
              <w:bottom w:val="single" w:color="DDDDDD" w:sz="6"/>
              <w:right w:val="single" w:color="DDDDDD" w:sz="6"/>
            </w:tcBorders>
            <w:shd w:fill="F8BBD0"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con materiali etichettati • Fascia d'età • Obiettivo • Campo di esperienza</w:t>
            </w:r>
          </w:p>
        </w:tc>
      </w:tr>
      <w:tr>
        <w:tc>
          <w:tcPr>
            <w:tcW w:type="dxa" w:w="1000"/>
            <w:tcBorders>
              <w:top w:val="single" w:color="DDDDDD" w:sz="6"/>
              <w:left w:val="single" w:color="DDDDDD" w:sz="6"/>
              <w:bottom w:val="single" w:color="DDDDDD" w:sz="6"/>
              <w:right w:val="single" w:color="DDDDDD" w:sz="6"/>
            </w:tcBorders>
            <w:shd w:fill="F48FB1"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 Una frase su cosa avete imparato</w:t>
            </w:r>
          </w:p>
        </w:tc>
      </w:tr>
      <w:tr>
        <w:tc>
          <w:tcPr>
            <w:tcW w:type="dxa" w:w="1000"/>
            <w:tcBorders>
              <w:top w:val="single" w:color="DDDDDD" w:sz="6"/>
              <w:left w:val="single" w:color="DDDDDD" w:sz="6"/>
              <w:bottom w:val="single" w:color="DDDDDD" w:sz="6"/>
              <w:right w:val="single" w:color="DDDDDD" w:sz="6"/>
            </w:tcBorders>
            <w:shd w:fill="F06292"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w:t>
            </w:r>
          </w:p>
        </w:tc>
      </w:tr>
      <w:tr>
        <w:tc>
          <w:tcPr>
            <w:tcW w:type="dxa" w:w="1000"/>
            <w:tcBorders>
              <w:top w:val="single" w:color="DDDDDD" w:sz="6"/>
              <w:left w:val="single" w:color="DDDDDD" w:sz="6"/>
              <w:bottom w:val="single" w:color="DDDDDD" w:sz="6"/>
              <w:right w:val="single" w:color="DDDDDD" w:sz="6"/>
            </w:tcBorders>
            <w:shd w:fill="EC407A"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single" w:color="C2185B" w:sz="6"/>
              <w:bottom w:val="single" w:color="C2185B" w:sz="6"/>
              <w:right w:val="single" w:color="C2185B" w:sz="6"/>
            </w:tcBorders>
            <w:shd w:fill="FCE4EC"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2026-03-09T16:53:47.140Z</dcterms:created>
  <dcterms:modified xsi:type="dcterms:W3CDTF">2026-03-09T16:53:47.140Z</dcterms:modified>
</cp:coreProperties>
</file>

<file path=docProps/custom.xml><?xml version="1.0" encoding="utf-8"?>
<Properties xmlns="http://schemas.openxmlformats.org/officeDocument/2006/custom-properties" xmlns:vt="http://schemas.openxmlformats.org/officeDocument/2006/docPropsVTypes"/>
</file>