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c>
          <w:tcPr>
            <w:tcW w:type="dxa" w:w="5803"/>
            <w:tcBorders>
              <w:top w:val="none" w:color="FFFFFF" w:sz="0"/>
              <w:left w:val="none" w:color="FFFFFF" w:sz="0"/>
              <w:bottom w:val="none" w:color="FFFFFF" w:sz="0"/>
              <w:right w:val="none" w:color="FFFFFF" w:sz="0"/>
            </w:tcBorders>
            <w:shd w:fill="0277BD" w:val="clear"/>
            <w:tcMar>
              <w:top w:type="dxa" w:w="140"/>
              <w:left w:type="dxa" w:w="240"/>
              <w:bottom w:type="dxa" w:w="140"/>
              <w:right w:type="dxa" w:w="140"/>
            </w:tcMar>
            <w:vAlign w:val="top"/>
          </w:tcPr>
          <w:p>
            <w:pPr>
              <w:spacing w:before="80" w:after="20" w:line="276"/>
              <w:jc w:val="left"/>
            </w:pPr>
            <w:r>
              <w:rPr>
                <w:rFonts w:ascii="Calibri" w:cs="Calibri" w:eastAsia="Calibri" w:hAnsi="Calibri"/>
                <w:b/>
                <w:bCs/>
                <w:i w:val="false"/>
                <w:iCs w:val="false"/>
                <w:color w:val="FFFFFF"/>
                <w:sz w:val="44"/>
                <w:szCs w:val="44"/>
              </w:rPr>
              <w:t xml:space="preserve">🎓  BambinoLAB</w:t>
            </w:r>
          </w:p>
          <w:p>
            <w:pPr>
              <w:spacing w:before="0" w:after="80" w:line="276"/>
              <w:jc w:val="left"/>
            </w:pPr>
            <w:r>
              <w:rPr>
                <w:rFonts w:ascii="Calibri" w:cs="Calibri" w:eastAsia="Calibri" w:hAnsi="Calibri"/>
                <w:b w:val="false"/>
                <w:bCs w:val="false"/>
                <w:i/>
                <w:iCs/>
                <w:color w:val="B3E5FC"/>
                <w:sz w:val="20"/>
                <w:szCs w:val="20"/>
              </w:rPr>
              <w:t xml:space="preserve">Progetto operativo · Scuola dell'infanzia 3–6 anni</w:t>
            </w:r>
          </w:p>
        </w:tc>
        <w:tc>
          <w:tcPr>
            <w:tcW w:type="dxa" w:w="3557"/>
            <w:tcBorders>
              <w:top w:val="none" w:color="FFFFFF" w:sz="0"/>
              <w:left w:val="none" w:color="FFFFFF" w:sz="0"/>
              <w:bottom w:val="none" w:color="FFFFFF" w:sz="0"/>
              <w:right w:val="none" w:color="FFFFFF" w:sz="0"/>
            </w:tcBorders>
            <w:shd w:fill="01579B" w:val="clear"/>
            <w:tcMar>
              <w:top w:type="dxa" w:w="140"/>
              <w:left w:type="dxa" w:w="140"/>
              <w:bottom w:type="dxa" w:w="140"/>
              <w:right w:type="dxa" w:w="240"/>
            </w:tcMar>
            <w:vAlign w:val="top"/>
          </w:tcPr>
          <w:p>
            <w:pPr>
              <w:spacing w:before="80" w:after="20" w:line="276"/>
              <w:jc w:val="right"/>
            </w:pPr>
            <w:r>
              <w:rPr>
                <w:rFonts w:ascii="Calibri" w:cs="Calibri" w:eastAsia="Calibri" w:hAnsi="Calibri"/>
                <w:b/>
                <w:bCs/>
                <w:i w:val="false"/>
                <w:iCs w:val="false"/>
                <w:color w:val="FFFFFF"/>
                <w:sz w:val="18"/>
                <w:szCs w:val="18"/>
              </w:rPr>
              <w:t xml:space="preserve">IIS Meucci-Mattei · SSAS</w:t>
            </w:r>
          </w:p>
          <w:p>
            <w:pPr>
              <w:spacing w:before="0" w:after="20" w:line="276"/>
              <w:jc w:val="right"/>
            </w:pPr>
            <w:r>
              <w:rPr>
                <w:rFonts w:ascii="Calibri" w:cs="Calibri" w:eastAsia="Calibri" w:hAnsi="Calibri"/>
                <w:b w:val="false"/>
                <w:bCs w:val="false"/>
                <w:i w:val="false"/>
                <w:iCs w:val="false"/>
                <w:color w:val="B3E5FC"/>
                <w:sz w:val="17"/>
                <w:szCs w:val="17"/>
              </w:rPr>
              <w:t xml:space="preserve">Sede di Decimomannu</w:t>
            </w:r>
          </w:p>
          <w:p>
            <w:pPr>
              <w:spacing w:before="0" w:after="80" w:line="276"/>
              <w:jc w:val="right"/>
            </w:pPr>
            <w:r>
              <w:rPr>
                <w:rFonts w:ascii="Calibri" w:cs="Calibri" w:eastAsia="Calibri" w:hAnsi="Calibri"/>
                <w:b w:val="false"/>
                <w:bCs w:val="false"/>
                <w:i w:val="false"/>
                <w:iCs w:val="false"/>
                <w:color w:val="B3E5FC"/>
                <w:sz w:val="17"/>
                <w:szCs w:val="17"/>
              </w:rPr>
              <w:t xml:space="preserve">a.s. 2025/2026 · Classe II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1579B" w:val="clear"/>
            <w:tcMar>
              <w:top w:type="dxa" w:w="100"/>
              <w:left w:type="dxa" w:w="240"/>
              <w:bottom w:type="dxa" w:w="100"/>
              <w:right w:type="dxa" w:w="240"/>
            </w:tcMar>
            <w:vAlign w:val="top"/>
          </w:tcPr>
          <w:p>
            <w:pPr>
              <w:spacing w:before="100" w:after="40" w:line="276"/>
              <w:jc w:val="center"/>
            </w:pPr>
            <w:r>
              <w:rPr>
                <w:rFonts w:ascii="Calibri" w:cs="Calibri" w:eastAsia="Calibri" w:hAnsi="Calibri"/>
                <w:b/>
                <w:bCs/>
                <w:i w:val="false"/>
                <w:iCs w:val="false"/>
                <w:color w:val="FFFFFF"/>
                <w:sz w:val="26"/>
                <w:szCs w:val="26"/>
              </w:rPr>
              <w:t xml:space="preserve">🎯  ATTIVITÀ N. 17  |  SEMINA IN VASETTO RICICLATO</w:t>
            </w:r>
          </w:p>
          <w:p>
            <w:pPr>
              <w:spacing w:before="0" w:after="100" w:line="276"/>
              <w:jc w:val="center"/>
            </w:pPr>
            <w:r>
              <w:rPr>
                <w:rFonts w:ascii="Calibri" w:cs="Calibri" w:eastAsia="Calibri" w:hAnsi="Calibri"/>
                <w:b w:val="false"/>
                <w:bCs w:val="false"/>
                <w:i w:val="false"/>
                <w:iCs w:val="false"/>
                <w:color w:val="B3E5FC"/>
                <w:sz w:val="18"/>
                <w:szCs w:val="18"/>
              </w:rPr>
              <w:t xml:space="preserve">Campo: La conoscenza del mondo   ·   Fascia d'età: 3–6 anni   ·   Tempo stimato: 20–30 minuti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277BD"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A</w:t>
            </w:r>
          </w:p>
        </w:tc>
        <w:tc>
          <w:tcPr>
            <w:tcW w:type="dxa" w:w="8660"/>
            <w:tcBorders>
              <w:top w:val="none" w:color="FFFFFF" w:sz="0"/>
              <w:left w:val="single" w:color="0277BD"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0277BD"/>
                <w:sz w:val="24"/>
                <w:szCs w:val="24"/>
              </w:rPr>
              <w:t xml:space="preserve">Chi siete e cosa farete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0277BD" w:sz="6"/>
              <w:left w:val="single" w:color="0277BD" w:sz="6"/>
              <w:bottom w:val="single" w:color="0277BD" w:sz="6"/>
              <w:right w:val="single" w:color="0277BD" w:sz="6"/>
            </w:tcBorders>
            <w:shd w:fill="E1F5FE" w:val="clear"/>
            <w:tcMar>
              <w:top w:type="dxa" w:w="100"/>
              <w:left w:type="dxa" w:w="160"/>
              <w:bottom w:type="dxa" w:w="100"/>
              <w:right w:type="dxa" w:w="160"/>
            </w:tcMar>
            <w:vAlign w:val="top"/>
          </w:tcPr>
          <w:p>
            <w:pPr>
              <w:spacing w:before="60" w:after="80" w:line="276"/>
              <w:jc w:val="left"/>
            </w:pPr>
            <w:r>
              <w:rPr>
                <w:rFonts w:ascii="Calibri" w:cs="Calibri" w:eastAsia="Calibri" w:hAnsi="Calibri"/>
                <w:b/>
                <w:bCs/>
                <w:i w:val="false"/>
                <w:iCs w:val="false"/>
                <w:color w:val="0277BD"/>
                <w:sz w:val="20"/>
                <w:szCs w:val="20"/>
              </w:rPr>
              <w:t xml:space="preserve">👫  Coppia assegnataria</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c>
          <w:tcPr>
            <w:tcW w:type="dxa" w:w="4620"/>
            <w:tcBorders>
              <w:top w:val="single" w:color="0277BD" w:sz="6"/>
              <w:left w:val="single" w:color="0277BD" w:sz="6"/>
              <w:bottom w:val="single" w:color="0277BD" w:sz="6"/>
              <w:right w:val="single" w:color="0277BD" w:sz="6"/>
            </w:tcBorders>
            <w:shd w:fill="E1F5FE" w:val="clear"/>
            <w:tcMar>
              <w:top w:type="dxa" w:w="100"/>
              <w:left w:type="dxa" w:w="160"/>
              <w:bottom w:type="dxa" w:w="100"/>
              <w:right w:type="dxa" w:w="160"/>
            </w:tcMar>
            <w:vAlign w:val="top"/>
          </w:tcPr>
          <w:p>
            <w:pPr>
              <w:spacing w:before="60" w:after="80" w:line="276"/>
              <w:jc w:val="left"/>
            </w:pPr>
            <w:r>
              <w:rPr>
                <w:rFonts w:ascii="Calibri" w:cs="Calibri" w:eastAsia="Calibri" w:hAnsi="Calibri"/>
                <w:b/>
                <w:bCs/>
                <w:i w:val="false"/>
                <w:iCs w:val="false"/>
                <w:color w:val="0277BD"/>
                <w:sz w:val="20"/>
                <w:szCs w:val="20"/>
              </w:rPr>
              <w:t xml:space="preserve">📅  Data di consegna</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40" w:line="276"/>
              <w:jc w:val="left"/>
            </w:pPr>
            <w:r>
              <w:rPr>
                <w:rFonts w:ascii="Calibri" w:cs="Calibri" w:eastAsia="Calibri" w:hAnsi="Calibri"/>
                <w:b/>
                <w:bCs/>
                <w:i w:val="false"/>
                <w:iCs w:val="false"/>
                <w:color w:val="0277BD"/>
                <w:sz w:val="20"/>
                <w:szCs w:val="20"/>
              </w:rPr>
              <w:t xml:space="preserve">✅  Visto dal docente: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277BD"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B</w:t>
            </w:r>
          </w:p>
        </w:tc>
        <w:tc>
          <w:tcPr>
            <w:tcW w:type="dxa" w:w="8660"/>
            <w:tcBorders>
              <w:top w:val="none" w:color="FFFFFF" w:sz="0"/>
              <w:left w:val="single" w:color="0277BD"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0277BD"/>
                <w:sz w:val="24"/>
                <w:szCs w:val="24"/>
              </w:rPr>
              <w:t xml:space="preserve">Il manufatto: cosa costruirete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77BD" w:sz="6"/>
              <w:left w:val="single" w:color="0277BD" w:sz="6"/>
              <w:bottom w:val="single" w:color="0277BD" w:sz="6"/>
              <w:right w:val="single" w:color="0277BD" w:sz="6"/>
            </w:tcBorders>
            <w:shd w:fill="E1F5FE" w:val="clear"/>
            <w:tcMar>
              <w:top w:type="dxa" w:w="120"/>
              <w:left w:type="dxa" w:w="200"/>
              <w:bottom w:type="dxa" w:w="120"/>
              <w:right w:type="dxa" w:w="200"/>
            </w:tcMar>
            <w:vAlign w:val="top"/>
          </w:tcPr>
          <w:p>
            <w:pPr>
              <w:spacing w:before="100" w:after="100" w:line="276"/>
              <w:jc w:val="left"/>
            </w:pPr>
            <w:r>
              <w:rPr>
                <w:rFonts w:ascii="Calibri" w:cs="Calibri" w:eastAsia="Calibri" w:hAnsi="Calibri"/>
                <w:b w:val="false"/>
                <w:bCs w:val="false"/>
                <w:i w:val="false"/>
                <w:iCs w:val="false"/>
                <w:color w:val="222222"/>
                <w:sz w:val="20"/>
                <w:szCs w:val="20"/>
              </w:rPr>
              <w:t xml:space="preserve">La semina in vasetto riciclato è un'attività che unisce l'esperienza scientifica (il ciclo della vita delle piante) all'uso creativo di materiali di riciclo. I bambini usano vasetti di yogurt, bicchieri di plastica o barattoli di vetro puliti come contenitori, li riempiono di terra e vi piantano semi semplici (nasturzio, girasole, erba cipollina, crescione). Il vasetto può essere decorato con pennarelli per tessuto o carta adesiva. L'attività non finisce il giorno stesso: il bambino segue la crescita della piantina nei giorni successivi.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77BD" w:sz="6"/>
              <w:left w:val="single" w:color="0277BD" w:sz="6"/>
              <w:bottom w:val="single" w:color="0277BD" w:sz="6"/>
              <w:right w:val="single" w:color="0277BD" w:sz="6"/>
            </w:tcBorders>
            <w:shd w:fill="E1F5FE" w:val="clear"/>
            <w:tcMar>
              <w:top w:type="dxa" w:w="60"/>
              <w:left w:type="dxa" w:w="180"/>
              <w:bottom w:type="dxa" w:w="60"/>
              <w:right w:type="dxa" w:w="180"/>
            </w:tcMar>
            <w:vAlign w:val="top"/>
          </w:tcPr>
          <w:p>
            <w:pPr>
              <w:spacing w:before="80" w:after="80" w:line="276"/>
              <w:jc w:val="left"/>
            </w:pPr>
            <w:r>
              <w:rPr>
                <w:rFonts w:ascii="Calibri" w:cs="Calibri" w:eastAsia="Calibri" w:hAnsi="Calibri"/>
                <w:b/>
                <w:bCs/>
                <w:i w:val="false"/>
                <w:iCs w:val="false"/>
                <w:color w:val="0277BD"/>
                <w:sz w:val="22"/>
                <w:szCs w:val="22"/>
              </w:rPr>
              <w:t xml:space="preserve">📦  Materiali necessari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6"/>
              <w:left w:val="single" w:color="DDDDDD" w:sz="6"/>
              <w:bottom w:val="single" w:color="DDDDDD" w:sz="6"/>
              <w:right w:val="single" w:color="DDDDDD"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0277BD"/>
                <w:sz w:val="19"/>
                <w:szCs w:val="19"/>
              </w:rPr>
              <w:t xml:space="preserve">♻️  Contenitori riciclati</w:t>
            </w:r>
          </w:p>
          <w:p>
            <w:pPr>
              <w:pStyle w:val="ListParagraph"/>
              <w:numPr>
                <w:ilvl w:val="0"/>
                <w:numId w:val="2"/>
              </w:numPr>
            </w:pPr>
            <w:r>
              <w:rPr>
                <w:rFonts w:ascii="Calibri" w:cs="Calibri" w:eastAsia="Calibri" w:hAnsi="Calibri"/>
                <w:sz w:val="19"/>
                <w:szCs w:val="19"/>
              </w:rPr>
              <w:t xml:space="preserve">Vasetti di yogurt puliti o bicchieri di plastica</w:t>
            </w:r>
          </w:p>
          <w:p>
            <w:pPr>
              <w:pStyle w:val="ListParagraph"/>
              <w:numPr>
                <w:ilvl w:val="0"/>
                <w:numId w:val="2"/>
              </w:numPr>
            </w:pPr>
            <w:r>
              <w:rPr>
                <w:rFonts w:ascii="Calibri" w:cs="Calibri" w:eastAsia="Calibri" w:hAnsi="Calibri"/>
                <w:sz w:val="19"/>
                <w:szCs w:val="19"/>
              </w:rPr>
              <w:t xml:space="preserve">Barattoli di vetro (con supervisione adulta)</w:t>
            </w:r>
          </w:p>
          <w:p>
            <w:pPr>
              <w:pStyle w:val="ListParagraph"/>
              <w:numPr>
                <w:ilvl w:val="0"/>
                <w:numId w:val="2"/>
              </w:numPr>
            </w:pPr>
            <w:r>
              <w:rPr>
                <w:rFonts w:ascii="Calibri" w:cs="Calibri" w:eastAsia="Calibri" w:hAnsi="Calibri"/>
                <w:sz w:val="19"/>
                <w:szCs w:val="19"/>
              </w:rPr>
              <w:t xml:space="preserve">Terra da giardino o terriccio universale</w:t>
            </w:r>
          </w:p>
          <w:p>
            <w:pPr>
              <w:pStyle w:val="ListParagraph"/>
              <w:numPr>
                <w:ilvl w:val="0"/>
                <w:numId w:val="2"/>
              </w:numPr>
            </w:pPr>
            <w:r>
              <w:rPr>
                <w:rFonts w:ascii="Calibri" w:cs="Calibri" w:eastAsia="Calibri" w:hAnsi="Calibri"/>
                <w:sz w:val="19"/>
                <w:szCs w:val="19"/>
              </w:rPr>
              <w:t xml:space="preserve">Cucchiai o bastoncini per riempire</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c>
          <w:tcPr>
            <w:tcW w:type="dxa" w:w="4680"/>
            <w:tcBorders>
              <w:top w:val="single" w:color="DDDDDD" w:sz="6"/>
              <w:left w:val="single" w:color="DDDDDD" w:sz="6"/>
              <w:bottom w:val="single" w:color="DDDDDD" w:sz="6"/>
              <w:right w:val="single" w:color="DDDDDD"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0277BD"/>
                <w:sz w:val="19"/>
                <w:szCs w:val="19"/>
              </w:rPr>
              <w:t xml:space="preserve">🌱  Per seminare e decorare</w:t>
            </w:r>
          </w:p>
          <w:p>
            <w:pPr>
              <w:pStyle w:val="ListParagraph"/>
              <w:numPr>
                <w:ilvl w:val="0"/>
                <w:numId w:val="2"/>
              </w:numPr>
            </w:pPr>
            <w:r>
              <w:rPr>
                <w:rFonts w:ascii="Calibri" w:cs="Calibri" w:eastAsia="Calibri" w:hAnsi="Calibri"/>
                <w:sz w:val="19"/>
                <w:szCs w:val="19"/>
              </w:rPr>
              <w:t xml:space="preserve">Semi semplici a rapida germinazione: nasturzio, crescione, girasole, lenticchie</w:t>
            </w:r>
          </w:p>
          <w:p>
            <w:pPr>
              <w:pStyle w:val="ListParagraph"/>
              <w:numPr>
                <w:ilvl w:val="0"/>
                <w:numId w:val="2"/>
              </w:numPr>
            </w:pPr>
            <w:r>
              <w:rPr>
                <w:rFonts w:ascii="Calibri" w:cs="Calibri" w:eastAsia="Calibri" w:hAnsi="Calibri"/>
                <w:sz w:val="19"/>
                <w:szCs w:val="19"/>
              </w:rPr>
              <w:t xml:space="preserve">Pennarelli per plastica o carta adesiva colorata per decorare il vasetto</w:t>
            </w:r>
          </w:p>
          <w:p>
            <w:pPr>
              <w:pStyle w:val="ListParagraph"/>
              <w:numPr>
                <w:ilvl w:val="0"/>
                <w:numId w:val="2"/>
              </w:numPr>
            </w:pPr>
            <w:r>
              <w:rPr>
                <w:rFonts w:ascii="Calibri" w:cs="Calibri" w:eastAsia="Calibri" w:hAnsi="Calibri"/>
                <w:sz w:val="19"/>
                <w:szCs w:val="19"/>
              </w:rPr>
              <w:t xml:space="preserve">Etichette di carta per scrivere il nome e la data</w:t>
            </w:r>
          </w:p>
          <w:p>
            <w:pPr>
              <w:pStyle w:val="ListParagraph"/>
              <w:numPr>
                <w:ilvl w:val="0"/>
                <w:numId w:val="2"/>
              </w:numPr>
            </w:pPr>
            <w:r>
              <w:rPr>
                <w:rFonts w:ascii="Calibri" w:cs="Calibri" w:eastAsia="Calibri" w:hAnsi="Calibri"/>
                <w:sz w:val="19"/>
                <w:szCs w:val="19"/>
              </w:rPr>
              <w:t xml:space="preserve">Innaffiatoio piccolo o bottiglia con buco nel tappo</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77BD" w:sz="6"/>
              <w:left w:val="single" w:color="0277BD" w:sz="6"/>
              <w:bottom w:val="single" w:color="0277BD" w:sz="6"/>
              <w:right w:val="single" w:color="0277BD" w:sz="6"/>
            </w:tcBorders>
            <w:shd w:fill="E1F5FE" w:val="clear"/>
            <w:tcMar>
              <w:top w:type="dxa" w:w="60"/>
              <w:left w:type="dxa" w:w="180"/>
              <w:bottom w:type="dxa" w:w="60"/>
              <w:right w:type="dxa" w:w="180"/>
            </w:tcMar>
            <w:vAlign w:val="top"/>
          </w:tcPr>
          <w:p>
            <w:pPr>
              <w:spacing w:before="80" w:after="80" w:line="276"/>
              <w:jc w:val="left"/>
            </w:pPr>
            <w:r>
              <w:rPr>
                <w:rFonts w:ascii="Calibri" w:cs="Calibri" w:eastAsia="Calibri" w:hAnsi="Calibri"/>
                <w:b/>
                <w:bCs/>
                <w:i w:val="false"/>
                <w:iCs w:val="false"/>
                <w:color w:val="0277BD"/>
                <w:sz w:val="22"/>
                <w:szCs w:val="22"/>
              </w:rPr>
              <w:t xml:space="preserve">🔧  Procedimento passo per passo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60" w:after="80" w:line="276"/>
              <w:jc w:val="left"/>
            </w:pPr>
            <w:r>
              <w:rPr>
                <w:rFonts w:ascii="Calibri" w:cs="Calibri" w:eastAsia="Calibri" w:hAnsi="Calibri"/>
                <w:b w:val="false"/>
                <w:bCs w:val="false"/>
                <w:i/>
                <w:iCs/>
                <w:color w:val="222222"/>
                <w:sz w:val="19"/>
                <w:szCs w:val="19"/>
              </w:rPr>
              <w:t xml:space="preserve">Seguite questi passaggi nell'ordine indicato:</w:t>
            </w:r>
          </w:p>
          <w:p>
            <w:pPr>
              <w:pStyle w:val="ListParagraph"/>
              <w:numPr>
                <w:ilvl w:val="0"/>
                <w:numId w:val="3"/>
              </w:numPr>
              <w:spacing w:before="40" w:after="40"/>
            </w:pPr>
            <w:r>
              <w:rPr>
                <w:rFonts w:ascii="Calibri" w:cs="Calibri" w:eastAsia="Calibri" w:hAnsi="Calibri"/>
                <w:sz w:val="19"/>
                <w:szCs w:val="19"/>
              </w:rPr>
              <w:t xml:space="preserve">Decorare il vasetto riciclato con pennarelli o carta adesiva: personalizzarlo con il proprio nome e disegni.</w:t>
            </w:r>
          </w:p>
          <w:p>
            <w:pPr>
              <w:pStyle w:val="ListParagraph"/>
              <w:numPr>
                <w:ilvl w:val="0"/>
                <w:numId w:val="3"/>
              </w:numPr>
              <w:spacing w:before="40" w:after="40"/>
            </w:pPr>
            <w:r>
              <w:rPr>
                <w:rFonts w:ascii="Calibri" w:cs="Calibri" w:eastAsia="Calibri" w:hAnsi="Calibri"/>
                <w:sz w:val="19"/>
                <w:szCs w:val="19"/>
              </w:rPr>
              <w:t xml:space="preserve">Riempire il vasetto di terra fino a 2 cm dal bordo. Compattarla leggermente con le dita.</w:t>
            </w:r>
          </w:p>
          <w:p>
            <w:pPr>
              <w:pStyle w:val="ListParagraph"/>
              <w:numPr>
                <w:ilvl w:val="0"/>
                <w:numId w:val="3"/>
              </w:numPr>
              <w:spacing w:before="40" w:after="40"/>
            </w:pPr>
            <w:r>
              <w:rPr>
                <w:rFonts w:ascii="Calibri" w:cs="Calibri" w:eastAsia="Calibri" w:hAnsi="Calibri"/>
                <w:sz w:val="19"/>
                <w:szCs w:val="19"/>
              </w:rPr>
              <w:t xml:space="preserve">Fare un piccolo buco nella terra con il dito o con un bastoncino (profondità: circa 1 cm per semi piccoli, 2 cm per semi grandi).</w:t>
            </w:r>
          </w:p>
          <w:p>
            <w:pPr>
              <w:pStyle w:val="ListParagraph"/>
              <w:numPr>
                <w:ilvl w:val="0"/>
                <w:numId w:val="3"/>
              </w:numPr>
              <w:spacing w:before="40" w:after="40"/>
            </w:pPr>
            <w:r>
              <w:rPr>
                <w:rFonts w:ascii="Calibri" w:cs="Calibri" w:eastAsia="Calibri" w:hAnsi="Calibri"/>
                <w:sz w:val="19"/>
                <w:szCs w:val="19"/>
              </w:rPr>
              <w:t xml:space="preserve">Inserire 2–3 semi nel buco. Ricoprire delicatamente con la terra.</w:t>
            </w:r>
          </w:p>
          <w:p>
            <w:pPr>
              <w:pStyle w:val="ListParagraph"/>
              <w:numPr>
                <w:ilvl w:val="0"/>
                <w:numId w:val="3"/>
              </w:numPr>
              <w:spacing w:before="40" w:after="40"/>
            </w:pPr>
            <w:r>
              <w:rPr>
                <w:rFonts w:ascii="Calibri" w:cs="Calibri" w:eastAsia="Calibri" w:hAnsi="Calibri"/>
                <w:sz w:val="19"/>
                <w:szCs w:val="19"/>
              </w:rPr>
              <w:t xml:space="preserve">Scrivere sull'etichetta: nome del bambino, tipo di seme, data di semina.</w:t>
            </w:r>
          </w:p>
          <w:p>
            <w:pPr>
              <w:pStyle w:val="ListParagraph"/>
              <w:numPr>
                <w:ilvl w:val="0"/>
                <w:numId w:val="3"/>
              </w:numPr>
              <w:spacing w:before="40" w:after="40"/>
            </w:pPr>
            <w:r>
              <w:rPr>
                <w:rFonts w:ascii="Calibri" w:cs="Calibri" w:eastAsia="Calibri" w:hAnsi="Calibri"/>
                <w:sz w:val="19"/>
                <w:szCs w:val="19"/>
              </w:rPr>
              <w:t xml:space="preserve">Innaffiare delicatamente con poca acqua: la terra deve essere umida, non bagnata.</w:t>
            </w:r>
          </w:p>
          <w:p>
            <w:pPr>
              <w:pStyle w:val="ListParagraph"/>
              <w:numPr>
                <w:ilvl w:val="0"/>
                <w:numId w:val="3"/>
              </w:numPr>
              <w:spacing w:before="40" w:after="40"/>
            </w:pPr>
            <w:r>
              <w:rPr>
                <w:rFonts w:ascii="Calibri" w:cs="Calibri" w:eastAsia="Calibri" w:hAnsi="Calibri"/>
                <w:sz w:val="19"/>
                <w:szCs w:val="19"/>
              </w:rPr>
              <w:t xml:space="preserve">Posizionare il vasetto vicino alla finestra. Spiegare che dobbiamo aspettare — e osservare.</w:t>
            </w:r>
          </w:p>
          <w:p>
            <w:pPr>
              <w:pStyle w:val="ListParagraph"/>
              <w:numPr>
                <w:ilvl w:val="0"/>
                <w:numId w:val="3"/>
              </w:numPr>
              <w:spacing w:before="40" w:after="40"/>
            </w:pPr>
            <w:r>
              <w:rPr>
                <w:rFonts w:ascii="Calibri" w:cs="Calibri" w:eastAsia="Calibri" w:hAnsi="Calibri"/>
                <w:sz w:val="19"/>
                <w:szCs w:val="19"/>
              </w:rPr>
              <w:t xml:space="preserve">Fotografare il vasetto il giorno della semina per Canva. Fotografarlo di nuovo quando germinano i semi.</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4"/>
              <w:left w:val="single" w:color="FFB300" w:sz="14"/>
              <w:bottom w:val="single" w:color="FFB300" w:sz="14"/>
              <w:right w:val="single" w:color="DDDDDD" w:sz="4"/>
            </w:tcBorders>
            <w:shd w:fill="FFF8E1" w:val="clear"/>
            <w:tcMar>
              <w:top w:type="dxa" w:w="120"/>
              <w:left w:type="dxa" w:w="200"/>
              <w:bottom w:type="dxa" w:w="120"/>
              <w:right w:type="dxa" w:w="200"/>
            </w:tcMar>
            <w:vAlign w:val="top"/>
          </w:tcPr>
          <w:p>
            <w:pPr>
              <w:spacing w:before="100" w:after="80" w:line="276"/>
              <w:jc w:val="left"/>
            </w:pPr>
            <w:r>
              <w:rPr>
                <w:rFonts w:ascii="Calibri" w:cs="Calibri" w:eastAsia="Calibri" w:hAnsi="Calibri"/>
                <w:b/>
                <w:bCs/>
                <w:i w:val="false"/>
                <w:iCs w:val="false"/>
                <w:color w:val="B71C1C"/>
                <w:sz w:val="21"/>
                <w:szCs w:val="21"/>
              </w:rPr>
              <w:t xml:space="preserve">⚠️  Prima di continuare: una riflessione importante</w:t>
            </w:r>
          </w:p>
          <w:p>
            <w:pPr>
              <w:spacing w:before="0" w:after="60" w:line="276"/>
              <w:jc w:val="left"/>
            </w:pPr>
            <w:r>
              <w:rPr>
                <w:rFonts w:ascii="Calibri" w:cs="Calibri" w:eastAsia="Calibri" w:hAnsi="Calibri"/>
                <w:b w:val="false"/>
                <w:bCs w:val="false"/>
                <w:i w:val="false"/>
                <w:iCs w:val="false"/>
                <w:color w:val="222222"/>
                <w:sz w:val="19"/>
                <w:szCs w:val="19"/>
              </w:rPr>
              <w:t xml:space="preserve">L'attività della semina non finisce quando il vasetto è pronto: finisce (forse) quando la piantina è cresciuta. L'errore più comune è fare la semina come «attività di un giorno» senza darle seguito. Il seguito è la parte più educativa.</w:t>
            </w:r>
          </w:p>
          <w:p>
            <w:pPr>
              <w:spacing w:before="0" w:after="60" w:line="276"/>
              <w:jc w:val="left"/>
            </w:pPr>
            <w:r>
              <w:rPr>
                <w:rFonts w:ascii="Calibri" w:cs="Calibri" w:eastAsia="Calibri" w:hAnsi="Calibri"/>
                <w:b/>
                <w:bCs/>
                <w:i/>
                <w:iCs/>
                <w:color w:val="222222"/>
                <w:sz w:val="19"/>
                <w:szCs w:val="19"/>
              </w:rPr>
              <w:t xml:space="preserve">Come organizzeresti il follow-up nei giorni successivi? Chi innaffia? Chi osserva? Come documenti la crescita? Come coinvolgi i bambini che non vedono cambiamenti per giorni?</w:t>
            </w:r>
          </w:p>
          <w:p>
            <w:pPr>
              <w:spacing w:before="0" w:after="80" w:line="276"/>
              <w:jc w:val="left"/>
            </w:pPr>
            <w:r>
              <w:rPr>
                <w:rFonts w:ascii="Calibri" w:cs="Calibri" w:eastAsia="Calibri" w:hAnsi="Calibri"/>
                <w:b w:val="false"/>
                <w:bCs w:val="false"/>
                <w:i/>
                <w:iCs/>
                <w:color w:val="888888"/>
                <w:sz w:val="17"/>
                <w:szCs w:val="17"/>
              </w:rPr>
              <w:t xml:space="preserve">📖  Fonte: Percorsi Formativi 06 — Lavoretti al nido e a scuola (2025) | Cap. 10 — Stimolare senza sostituire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77BD" w:sz="6"/>
              <w:left w:val="single" w:color="0277BD" w:sz="6"/>
              <w:bottom w:val="single" w:color="0277BD" w:sz="6"/>
              <w:right w:val="single" w:color="0277BD" w:sz="6"/>
            </w:tcBorders>
            <w:shd w:fill="E1F5FE"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0277BD"/>
                <w:sz w:val="20"/>
                <w:szCs w:val="20"/>
              </w:rPr>
              <w:t xml:space="preserve">📸  Documentazione fotografica per Canva</w:t>
            </w:r>
          </w:p>
          <w:p>
            <w:pPr>
              <w:spacing w:before="0" w:after="80" w:line="276"/>
              <w:jc w:val="left"/>
            </w:pPr>
            <w:r>
              <w:rPr>
                <w:rFonts w:ascii="Calibri" w:cs="Calibri" w:eastAsia="Calibri" w:hAnsi="Calibri"/>
                <w:b w:val="false"/>
                <w:bCs w:val="false"/>
                <w:i w:val="false"/>
                <w:iCs w:val="false"/>
                <w:color w:val="222222"/>
                <w:sz w:val="19"/>
                <w:szCs w:val="19"/>
              </w:rPr>
              <w:t xml:space="preserve">Fotografate il processo, non solo il risultato. Conservate le foto nell'album dedicato. 4–6 foto ben illuminate sono più che sufficienti.</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0277BD" w:sz="6"/>
                    <w:left w:val="single" w:color="0277BD" w:sz="6"/>
                    <w:bottom w:val="single" w:color="0277BD" w:sz="6"/>
                    <w:right w:val="single" w:color="0277BD"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0277BD"/>
                      <w:sz w:val="19"/>
                      <w:szCs w:val="19"/>
                    </w:rPr>
                    <w:t xml:space="preserve">💡  Sapevi che... </w:t>
                  </w:r>
                  <w:r>
                    <w:rPr>
                      <w:rFonts w:ascii="Calibri" w:cs="Calibri" w:eastAsia="Calibri" w:hAnsi="Calibri"/>
                      <w:b w:val="false"/>
                      <w:bCs w:val="false"/>
                      <w:i w:val="false"/>
                      <w:iCs w:val="false"/>
                      <w:color w:val="555555"/>
                      <w:sz w:val="19"/>
                      <w:szCs w:val="19"/>
                    </w:rPr>
                    <w:t xml:space="preserve">fotografare il processo e non solo il risultato finale è documentazione educativa professionale. L'educatore documenta il percorso, non solo il prodotto. Ne parla Carla Rinaldi nel modello Reggio Emilia.</w:t>
                  </w:r>
                </w:p>
                <w:p>
                  <w:pPr>
                    <w:spacing w:before="0" w:after="80" w:line="276"/>
                    <w:jc w:val="left"/>
                  </w:pPr>
                  <w:r>
                    <w:rPr>
                      <w:rFonts w:ascii="Calibri" w:cs="Calibri" w:eastAsia="Calibri" w:hAnsi="Calibri"/>
                      <w:b w:val="false"/>
                      <w:bCs w:val="false"/>
                      <w:i/>
                      <w:iCs/>
                      <w:color w:val="0277BD"/>
                      <w:sz w:val="17"/>
                      <w:szCs w:val="17"/>
                    </w:rPr>
                    <w:t xml:space="preserve">📖  Dispensa: Capitolo 12 — Come si documenta ciò che si vede  |  Carla Rinaldi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277BD"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C</w:t>
            </w:r>
          </w:p>
        </w:tc>
        <w:tc>
          <w:tcPr>
            <w:tcW w:type="dxa" w:w="8660"/>
            <w:tcBorders>
              <w:top w:val="none" w:color="FFFFFF" w:sz="0"/>
              <w:left w:val="single" w:color="0277BD"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0277BD"/>
                <w:sz w:val="24"/>
                <w:szCs w:val="24"/>
              </w:rPr>
              <w:t xml:space="preserve">Mentre costruisci: scopri i concetti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77BD" w:sz="6"/>
              <w:left w:val="single" w:color="0277BD" w:sz="6"/>
              <w:bottom w:val="single" w:color="0277BD" w:sz="6"/>
              <w:right w:val="single" w:color="0277BD" w:sz="6"/>
            </w:tcBorders>
            <w:shd w:fill="E1F5FE" w:val="clear"/>
            <w:tcMar>
              <w:top w:type="dxa" w:w="120"/>
              <w:left w:type="dxa" w:w="200"/>
              <w:bottom w:type="dxa" w:w="120"/>
              <w:right w:type="dxa" w:w="200"/>
            </w:tcMar>
            <w:vAlign w:val="top"/>
          </w:tcPr>
          <w:p>
            <w:pPr>
              <w:spacing w:before="80" w:after="80" w:line="276"/>
              <w:jc w:val="left"/>
            </w:pPr>
            <w:r>
              <w:rPr>
                <w:rFonts w:ascii="Calibri" w:cs="Calibri" w:eastAsia="Calibri" w:hAnsi="Calibri"/>
                <w:b w:val="false"/>
                <w:bCs w:val="false"/>
                <w:i/>
                <w:iCs/>
                <w:color w:val="222222"/>
                <w:sz w:val="19"/>
                <w:szCs w:val="19"/>
              </w:rPr>
              <w:t xml:space="preserve">In questa sezione trovi tre concetti teorici collegati alla tua attività. Leggili mentre costruisci — o subito dopo. Poi rispondi alla domanda di ciascun riquadro con parole tue.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E1F5FE"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0277BD"/>
                <w:sz w:val="28"/>
                <w:szCs w:val="28"/>
              </w:rPr>
              <w:t xml:space="preserve">1</w:t>
            </w:r>
          </w:p>
        </w:tc>
        <w:tc>
          <w:tcPr>
            <w:tcW w:type="dxa" w:w="8860"/>
            <w:tcBorders>
              <w:top w:val="none" w:color="FFFFFF" w:sz="0"/>
              <w:left w:val="none" w:color="FFFFFF" w:sz="0"/>
              <w:bottom w:val="single" w:color="0277BD"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0277BD"/>
                <w:sz w:val="22"/>
                <w:szCs w:val="22"/>
              </w:rPr>
              <w:t xml:space="preserve">CONCETTO 1  —  Il pensiero scientifico nella scuola dell'infanzia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0277BD"/>
                <w:sz w:val="19"/>
                <w:szCs w:val="19"/>
              </w:rPr>
              <w:t xml:space="preserve">Cos'è:  </w:t>
            </w:r>
            <w:r>
              <w:rPr>
                <w:rFonts w:ascii="Calibri" w:cs="Calibri" w:eastAsia="Calibri" w:hAnsi="Calibri"/>
                <w:b w:val="false"/>
                <w:bCs w:val="false"/>
                <w:i/>
                <w:iCs/>
                <w:color w:val="222222"/>
                <w:sz w:val="19"/>
                <w:szCs w:val="19"/>
              </w:rPr>
              <w:t xml:space="preserve">Il pensiero scientifico inizia molto prima della scuola primaria. I bambini di 3-6 anni sono scienziati naturali: osservano, fanno ipotesi («secondo te il seme crescerà?»), sperimentano, verificano. Il metodo scientifico non è una procedura rigida — è un habitus mentale: la curiosità, la voglia di capire «perché», la disponibilità a cambiare idea di fronte all'evidenza. La semina è un'esperienza scientifica completa: ha un inizio (la semina), un processo da osservare (la germinazione), un risultato da interpretare (la piantina è cresciuta — oppure no, e perché?).</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77BD" w:sz="6"/>
              <w:left w:val="single" w:color="0277BD" w:sz="6"/>
              <w:bottom w:val="single" w:color="0277BD" w:sz="6"/>
              <w:right w:val="single" w:color="0277BD" w:sz="6"/>
            </w:tcBorders>
            <w:shd w:fill="E1F5FE"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0277BD"/>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Seminare e aspettare è un esercizio di pensiero scientifico: il bambino formula un'ipotesi («crescerà»), osserva i cambiamenti giorno per giorno, interpreta i risultati («ha spuntato il germoglio»). L'educatore che accompagna questo processo fa domande aperte («secondo te perché non è ancora cresciuto?», «cosa cambieresti?») sta facendo educazione scientifica di qualità — senza nessun libro, senza nessuna scheda da completare.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0277BD" w:sz="6"/>
              <w:left w:val="single" w:color="0277BD" w:sz="6"/>
              <w:bottom w:val="single" w:color="0277BD" w:sz="6"/>
              <w:right w:val="single" w:color="0277BD"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0277BD"/>
                <w:sz w:val="19"/>
                <w:szCs w:val="19"/>
              </w:rPr>
              <w:t xml:space="preserve">💡  Sapevi che... </w:t>
            </w:r>
            <w:r>
              <w:rPr>
                <w:rFonts w:ascii="Calibri" w:cs="Calibri" w:eastAsia="Calibri" w:hAnsi="Calibri"/>
                <w:b w:val="false"/>
                <w:bCs w:val="false"/>
                <w:i w:val="false"/>
                <w:iCs w:val="false"/>
                <w:color w:val="555555"/>
                <w:sz w:val="19"/>
                <w:szCs w:val="19"/>
              </w:rPr>
              <w:t xml:space="preserve">seminare e osservare la crescita è uno degli esperimenti scientifici più accessibili e completi per la scuola dell'infanzia. Il bambino che aspetta che il suo seme germogli sta imparando la pazienza, l'osservazione sistematica, il pensiero causale («se annaffio cresce, se non annaffio non cresce») — le basi del metodo scientifico.</w:t>
            </w:r>
          </w:p>
          <w:p>
            <w:pPr>
              <w:spacing w:before="0" w:after="80" w:line="276"/>
              <w:jc w:val="left"/>
            </w:pPr>
            <w:r>
              <w:rPr>
                <w:rFonts w:ascii="Calibri" w:cs="Calibri" w:eastAsia="Calibri" w:hAnsi="Calibri"/>
                <w:b w:val="false"/>
                <w:bCs w:val="false"/>
                <w:i/>
                <w:iCs/>
                <w:color w:val="0277BD"/>
                <w:sz w:val="17"/>
                <w:szCs w:val="17"/>
              </w:rPr>
              <w:t xml:space="preserve">📖  Dispensa: Capitolo 11 — La programmazione  |  Educazione scientifica nella scuola dell'infanzia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Progettate il «diario della piantina»: come documentate la crescita del seme nelle settimane successive alla semina? Che strumenti usate con i bambini di 4 anni per osservare e registrare?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E8F5E9"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2E7D32"/>
                <w:sz w:val="28"/>
                <w:szCs w:val="28"/>
              </w:rPr>
              <w:t xml:space="preserve">2</w:t>
            </w:r>
          </w:p>
        </w:tc>
        <w:tc>
          <w:tcPr>
            <w:tcW w:type="dxa" w:w="8860"/>
            <w:tcBorders>
              <w:top w:val="none" w:color="FFFFFF" w:sz="0"/>
              <w:left w:val="none" w:color="FFFFFF" w:sz="0"/>
              <w:bottom w:val="single" w:color="2E7D32"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2E7D32"/>
                <w:sz w:val="22"/>
                <w:szCs w:val="22"/>
              </w:rPr>
              <w:t xml:space="preserve">CONCETTO 2  —  Apprendimento differito e attesa come competenza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2E7D32"/>
                <w:sz w:val="19"/>
                <w:szCs w:val="19"/>
              </w:rPr>
              <w:t xml:space="preserve">Cos'è:  </w:t>
            </w:r>
            <w:r>
              <w:rPr>
                <w:rFonts w:ascii="Calibri" w:cs="Calibri" w:eastAsia="Calibri" w:hAnsi="Calibri"/>
                <w:b w:val="false"/>
                <w:bCs w:val="false"/>
                <w:i/>
                <w:iCs/>
                <w:color w:val="222222"/>
                <w:sz w:val="19"/>
                <w:szCs w:val="19"/>
              </w:rPr>
              <w:t xml:space="preserve">Nella cultura dell'immediato, aspettare è diventata una competenza rara. L'apprendimento differito è la capacità di comprendere che alcune esperienze educative non danno risultati immediati: la piantina non cresce domani. Imparare ad aspettare, a tollerare l'incertezza («forse non cresce»), a ritornare su qualcosa giorno dopo giorno — è una competenza che si chiama capacità di rinvio della gratificazione. Studi classici (tra cui il famoso «test del marshmallow» di Mischel) hanno mostrato una correlazione tra questa capacità sviluppata nell'infanzia e il successo scolastico e lavorativo in età adulta.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single" w:color="2E7D32" w:sz="6"/>
              <w:right w:val="single" w:color="2E7D32" w:sz="6"/>
            </w:tcBorders>
            <w:shd w:fill="E8F5E9"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2E7D32"/>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La semina è una delle poche attività scolastiche che insegna esplicitamente l'attesa. Il bambino semina oggi, innaffia domani, aspetta ancora, e magari dopo una settimana vede spuntare un filo verde. Questa esperienza — «ho fatto qualcosa, ho aspettato, è successo qualcosa» — è potente. L'educatore che aiuta il bambino a vivere questa attesa (registrando, osservando, tornandoci ogni giorno) sta insegnando una delle competenze più preziose per il futuro.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2E7D32" w:sz="6"/>
              <w:left w:val="single" w:color="2E7D32" w:sz="6"/>
              <w:bottom w:val="single" w:color="2E7D32" w:sz="6"/>
              <w:right w:val="single" w:color="2E7D32"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2E7D32"/>
                <w:sz w:val="19"/>
                <w:szCs w:val="19"/>
              </w:rPr>
              <w:t xml:space="preserve">💡  Sapevi che... </w:t>
            </w:r>
            <w:r>
              <w:rPr>
                <w:rFonts w:ascii="Calibri" w:cs="Calibri" w:eastAsia="Calibri" w:hAnsi="Calibri"/>
                <w:b w:val="false"/>
                <w:bCs w:val="false"/>
                <w:i w:val="false"/>
                <w:iCs w:val="false"/>
                <w:color w:val="555555"/>
                <w:sz w:val="19"/>
                <w:szCs w:val="19"/>
              </w:rPr>
              <w:t xml:space="preserve">insegnare ai bambini ad aspettare — a tollerare il tempo tra l'azione e il risultato — è una delle competenze più preziose che la scuola dell'infanzia possa offrire. La semina è uno dei pochi contesti in cui l'attesa è strutturale: non puoi velocizzare la crescita di una piantina.</w:t>
            </w:r>
          </w:p>
          <w:p>
            <w:pPr>
              <w:spacing w:before="0" w:after="80" w:line="276"/>
              <w:jc w:val="left"/>
            </w:pPr>
            <w:r>
              <w:rPr>
                <w:rFonts w:ascii="Calibri" w:cs="Calibri" w:eastAsia="Calibri" w:hAnsi="Calibri"/>
                <w:b w:val="false"/>
                <w:bCs w:val="false"/>
                <w:i/>
                <w:iCs/>
                <w:color w:val="2E7D32"/>
                <w:sz w:val="17"/>
                <w:szCs w:val="17"/>
              </w:rPr>
              <w:t xml:space="preserve">📖  Dispensa: Capitolo 8 — Sviluppo emotivo  |  Capacità di attesa e regolazione emotiva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Come gestireste il momento in cui un bambino dice «il mio seme non cresce» dopo tre giorni, mentre il seme del compagno ha già germogliato? Cosa dite e cosa non dite?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BE9E7"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BF360C"/>
                <w:sz w:val="28"/>
                <w:szCs w:val="28"/>
              </w:rPr>
              <w:t xml:space="preserve">3</w:t>
            </w:r>
          </w:p>
        </w:tc>
        <w:tc>
          <w:tcPr>
            <w:tcW w:type="dxa" w:w="8860"/>
            <w:tcBorders>
              <w:top w:val="none" w:color="FFFFFF" w:sz="0"/>
              <w:left w:val="none" w:color="FFFFFF" w:sz="0"/>
              <w:bottom w:val="single" w:color="BF360C"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BF360C"/>
                <w:sz w:val="22"/>
                <w:szCs w:val="22"/>
              </w:rPr>
              <w:t xml:space="preserve">CONCETTO 3  —  Red flag: difficoltà nella cura e nel mantenimento dell'attenzione nel tempo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BF360C"/>
                <w:sz w:val="19"/>
                <w:szCs w:val="19"/>
              </w:rPr>
              <w:t xml:space="preserve">Cos'è:  </w:t>
            </w:r>
            <w:r>
              <w:rPr>
                <w:rFonts w:ascii="Calibri" w:cs="Calibri" w:eastAsia="Calibri" w:hAnsi="Calibri"/>
                <w:b w:val="false"/>
                <w:bCs w:val="false"/>
                <w:i/>
                <w:iCs/>
                <w:color w:val="222222"/>
                <w:sz w:val="19"/>
                <w:szCs w:val="19"/>
              </w:rPr>
              <w:t xml:space="preserve">La capacità di prendersi cura di qualcosa nel tempo — di ricordarsi di innaffiare ogni giorno, di tornare a osservare, di sentirsi responsabili di un essere vivente — è una competenza che si sviluppa progressivamente nell'infanzia. Non è solo attenzione: è responsabilità, memoria prospettica (ricordarsi di fare qualcosa in futuro) e coinvolgimento emotivo. Un bambino che dimentica sistematicamente la sua piantina, che non mostra interesse per la sua crescita, che non stabilisce nessun legame con l'oggetto delle sue cure — può mostrare una difficoltà nell'investimento emotivo e nella continuità dell'attenzione nel tempo.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360C" w:sz="6"/>
              <w:left w:val="single" w:color="BF360C" w:sz="6"/>
              <w:bottom w:val="single" w:color="BF360C" w:sz="6"/>
              <w:right w:val="single" w:color="BF360C" w:sz="6"/>
            </w:tcBorders>
            <w:shd w:fill="FBE9E7"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BF360C"/>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Nelle settimane dopo la semina, osservate quale bambino torna spontaneamente a controllare la sua piantina, chi la mostra ai genitori, chi si preoccupa se non ha ancora germogliato. Questi comportamenti indicano investimento emotivo e cura. Un bambino che non mostra nessun interesse per la sua piantina — che non si ricorda di innaffiare, che non chiede com'è — non è necessariamente «indifferente»: può avere difficoltà nell'investimento emotivo in attività continuative.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BF360C" w:sz="6"/>
              <w:left w:val="single" w:color="BF360C" w:sz="6"/>
              <w:bottom w:val="single" w:color="BF360C" w:sz="6"/>
              <w:right w:val="single" w:color="BF360C"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BF360C"/>
                <w:sz w:val="19"/>
                <w:szCs w:val="19"/>
              </w:rPr>
              <w:t xml:space="preserve">💡  Sapevi che... </w:t>
            </w:r>
            <w:r>
              <w:rPr>
                <w:rFonts w:ascii="Calibri" w:cs="Calibri" w:eastAsia="Calibri" w:hAnsi="Calibri"/>
                <w:b w:val="false"/>
                <w:bCs w:val="false"/>
                <w:i w:val="false"/>
                <w:iCs w:val="false"/>
                <w:color w:val="555555"/>
                <w:sz w:val="19"/>
                <w:szCs w:val="19"/>
              </w:rPr>
              <w:t xml:space="preserve">la cura di una piantina nel tempo è un indicatore prezioso per l'educatore: mostra la capacità del bambino di investire emotivamente in qualcosa, di mantenere l'attenzione su un obiettivo a lungo termine, di sentirsi responsabile. Un bambino che non stabilisce nessun legame con la sua piantina merita un'osservazione più attenta.</w:t>
            </w:r>
          </w:p>
          <w:p>
            <w:pPr>
              <w:spacing w:before="0" w:after="80" w:line="276"/>
              <w:jc w:val="left"/>
            </w:pPr>
            <w:r>
              <w:rPr>
                <w:rFonts w:ascii="Calibri" w:cs="Calibri" w:eastAsia="Calibri" w:hAnsi="Calibri"/>
                <w:b w:val="false"/>
                <w:bCs w:val="false"/>
                <w:i/>
                <w:iCs/>
                <w:color w:val="BF360C"/>
                <w:sz w:val="17"/>
                <w:szCs w:val="17"/>
              </w:rPr>
              <w:t xml:space="preserve">📖  Dispensa: Capitolo 13 — Segnali di sviluppo tipico e atipico  |  Sviluppo emotivo e capacità di cura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Come osservereste, nelle settimane successive alla semina, la relazione di ogni bambino con la sua piantina? Cosa cercate? Come documentate? Quando inizia a diventare una red flag?</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277BD"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D</w:t>
            </w:r>
          </w:p>
        </w:tc>
        <w:tc>
          <w:tcPr>
            <w:tcW w:type="dxa" w:w="8660"/>
            <w:tcBorders>
              <w:top w:val="none" w:color="FFFFFF" w:sz="0"/>
              <w:left w:val="single" w:color="0277BD"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0277BD"/>
                <w:sz w:val="24"/>
                <w:szCs w:val="24"/>
              </w:rPr>
              <w:t xml:space="preserve">L'educatore in azione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80" w:line="276"/>
        <w:jc w:val="left"/>
      </w:pPr>
      <w:r>
        <w:rPr>
          <w:rFonts w:ascii="Calibri" w:cs="Calibri" w:eastAsia="Calibri" w:hAnsi="Calibri"/>
          <w:b w:val="false"/>
          <w:bCs w:val="false"/>
          <w:i/>
          <w:iCs/>
          <w:color w:val="222222"/>
          <w:sz w:val="19"/>
          <w:szCs w:val="19"/>
        </w:rPr>
        <w:t xml:space="preserve">Ora che il manufatto è costruito, pensa a come lo useresti con un bambino reale. Rispondi alle tre domande — breve, con parole concrete.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77BD" w:sz="6"/>
              <w:left w:val="single" w:color="0277BD" w:sz="6"/>
              <w:bottom w:val="single" w:color="0277BD" w:sz="6"/>
              <w:right w:val="single" w:color="0277BD" w:sz="6"/>
            </w:tcBorders>
            <w:shd w:fill="E1F5FE"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0277BD"/>
                <w:sz w:val="21"/>
                <w:szCs w:val="21"/>
              </w:rPr>
              <w:t xml:space="preserve">D1  —  Lo scaffolding in pratica</w:t>
            </w:r>
          </w:p>
          <w:p>
            <w:pPr>
              <w:spacing w:before="0" w:after="80" w:line="276"/>
              <w:jc w:val="left"/>
            </w:pPr>
            <w:r>
              <w:rPr>
                <w:rFonts w:ascii="Calibri" w:cs="Calibri" w:eastAsia="Calibri" w:hAnsi="Calibri"/>
                <w:b w:val="false"/>
                <w:bCs w:val="false"/>
                <w:i/>
                <w:iCs/>
                <w:color w:val="222222"/>
                <w:sz w:val="19"/>
                <w:szCs w:val="19"/>
              </w:rPr>
              <w:t xml:space="preserve">Sono passati cinque giorni dalla semina. Il bambino di 4 anni viene a guardare il vasetto e vede che non è ancora cresciuto niente. Dice: «È morto. Butto via tutto.»</w:t>
            </w:r>
          </w:p>
          <w:p>
            <w:pPr>
              <w:spacing w:before="0" w:after="80" w:line="276"/>
              <w:jc w:val="left"/>
            </w:pPr>
            <w:r>
              <w:rPr>
                <w:rFonts w:ascii="Calibri" w:cs="Calibri" w:eastAsia="Calibri" w:hAnsi="Calibri"/>
                <w:b/>
                <w:bCs/>
                <w:i w:val="false"/>
                <w:iCs w:val="false"/>
                <w:color w:val="222222"/>
                <w:sz w:val="19"/>
                <w:szCs w:val="19"/>
              </w:rPr>
              <w:t xml:space="preserve">Cosa fai?  Descrivi UNA azione concreta — non basta «lo incoraggio»: scrivi esattamente cosa dici o fai.</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77BD" w:sz="6"/>
              <w:left w:val="single" w:color="0277BD" w:sz="6"/>
              <w:bottom w:val="single" w:color="0277BD" w:sz="6"/>
              <w:right w:val="single" w:color="0277BD" w:sz="6"/>
            </w:tcBorders>
            <w:shd w:fill="E1F5FE"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0277BD"/>
                <w:sz w:val="21"/>
                <w:szCs w:val="21"/>
              </w:rPr>
              <w:t xml:space="preserve">D2  —  Riconosci la zona di sviluppo prossimale</w:t>
            </w:r>
          </w:p>
          <w:p>
            <w:pPr>
              <w:spacing w:before="0" w:after="80" w:line="276"/>
              <w:jc w:val="left"/>
            </w:pPr>
            <w:r>
              <w:rPr>
                <w:rFonts w:ascii="Calibri" w:cs="Calibri" w:eastAsia="Calibri" w:hAnsi="Calibri"/>
                <w:b w:val="false"/>
                <w:bCs w:val="false"/>
                <w:i w:val="false"/>
                <w:iCs w:val="false"/>
                <w:color w:val="222222"/>
                <w:sz w:val="19"/>
                <w:szCs w:val="19"/>
              </w:rPr>
              <w:t xml:space="preserve">Come capisci se l'attività della semina è nella ZSP del bambino? Elenca 2 comportamenti concreti.</w:t>
            </w:r>
          </w:p>
          <w:p>
            <w:pPr>
              <w:spacing w:before="0" w:after="40" w:line="276"/>
              <w:jc w:val="left"/>
            </w:pPr>
            <w:r>
              <w:rPr>
                <w:rFonts w:ascii="Calibri" w:cs="Calibri" w:eastAsia="Calibri" w:hAnsi="Calibri"/>
                <w:b/>
                <w:bCs/>
                <w:i w:val="false"/>
                <w:iCs w:val="false"/>
                <w:color w:val="222222"/>
                <w:sz w:val="19"/>
                <w:szCs w:val="19"/>
              </w:rPr>
              <w:t xml:space="preserve">Comportamento 1:</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0" w:after="40" w:line="276"/>
              <w:jc w:val="left"/>
            </w:pPr>
            <w:r>
              <w:rPr>
                <w:rFonts w:ascii="Calibri" w:cs="Calibri" w:eastAsia="Calibri" w:hAnsi="Calibri"/>
                <w:b/>
                <w:bCs/>
                <w:i w:val="false"/>
                <w:iCs w:val="false"/>
                <w:color w:val="222222"/>
                <w:sz w:val="19"/>
                <w:szCs w:val="19"/>
              </w:rPr>
              <w:t xml:space="preserve">Comportamento 2:</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77BD" w:sz="6"/>
              <w:left w:val="single" w:color="0277BD" w:sz="6"/>
              <w:bottom w:val="single" w:color="0277BD" w:sz="6"/>
              <w:right w:val="single" w:color="0277BD" w:sz="6"/>
            </w:tcBorders>
            <w:shd w:fill="E1F5FE"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0277BD"/>
                <w:sz w:val="21"/>
                <w:szCs w:val="21"/>
              </w:rPr>
              <w:t xml:space="preserve">D3  —  L'osservazione professionale</w:t>
            </w:r>
          </w:p>
          <w:p>
            <w:pPr>
              <w:spacing w:before="0" w:after="60" w:line="276"/>
              <w:jc w:val="left"/>
            </w:pPr>
            <w:r>
              <w:rPr>
                <w:rFonts w:ascii="Calibri" w:cs="Calibri" w:eastAsia="Calibri" w:hAnsi="Calibri"/>
                <w:b w:val="false"/>
                <w:bCs w:val="false"/>
                <w:i w:val="false"/>
                <w:iCs w:val="false"/>
                <w:color w:val="222222"/>
                <w:sz w:val="19"/>
                <w:szCs w:val="19"/>
              </w:rPr>
              <w:t xml:space="preserve">Scrivi UNA osservazione descrittiva — formula: chi, cosa, quando, come.</w:t>
            </w:r>
          </w:p>
          <w:p>
            <w:pPr>
              <w:spacing w:before="0" w:after="40" w:line="276"/>
              <w:jc w:val="left"/>
            </w:pPr>
            <w:r>
              <w:rPr>
                <w:rFonts w:ascii="Calibri" w:cs="Calibri" w:eastAsia="Calibri" w:hAnsi="Calibri"/>
                <w:b/>
                <w:bCs/>
                <w:i w:val="false"/>
                <w:iCs w:val="false"/>
                <w:color w:val="B71C1C"/>
                <w:sz w:val="18"/>
                <w:szCs w:val="18"/>
              </w:rPr>
              <w:t xml:space="preserve">❌  Risposta sbagliata: </w:t>
            </w:r>
            <w:r>
              <w:rPr>
                <w:rFonts w:ascii="Calibri" w:cs="Calibri" w:eastAsia="Calibri" w:hAnsi="Calibri"/>
                <w:b w:val="false"/>
                <w:bCs w:val="false"/>
                <w:i/>
                <w:iCs/>
                <w:color w:val="222222"/>
                <w:sz w:val="18"/>
                <w:szCs w:val="18"/>
              </w:rPr>
              <w:t xml:space="preserve">«Il bambino si è divertito molto.»</w:t>
            </w:r>
          </w:p>
          <w:p>
            <w:pPr>
              <w:spacing w:before="0" w:after="80" w:line="276"/>
              <w:jc w:val="left"/>
            </w:pPr>
            <w:r>
              <w:rPr>
                <w:rFonts w:ascii="Calibri" w:cs="Calibri" w:eastAsia="Calibri" w:hAnsi="Calibri"/>
                <w:b/>
                <w:bCs/>
                <w:i w:val="false"/>
                <w:iCs w:val="false"/>
                <w:color w:val="2E7D32"/>
                <w:sz w:val="18"/>
                <w:szCs w:val="18"/>
              </w:rPr>
              <w:t xml:space="preserve">✅  Risposta giusta: </w:t>
            </w:r>
            <w:r>
              <w:rPr>
                <w:rFonts w:ascii="Calibri" w:cs="Calibri" w:eastAsia="Calibri" w:hAnsi="Calibri"/>
                <w:b w:val="false"/>
                <w:bCs w:val="false"/>
                <w:i/>
                <w:iCs/>
                <w:color w:val="222222"/>
                <w:sz w:val="18"/>
                <w:szCs w:val="18"/>
              </w:rPr>
              <w:t xml:space="preserve">««Alle 9.15 Simone si è avvicinato alla finestra, ha sollevato il suo vasetto, ha guardato la terra da vicino per 5 secondi, lo ha rimesso a posto e ha detto al compagno vicino: «Ancora niente».»»</w:t>
            </w:r>
          </w:p>
          <w:p>
            <w:pPr>
              <w:spacing w:before="0" w:after="40" w:line="276"/>
              <w:jc w:val="left"/>
            </w:pPr>
            <w:r>
              <w:rPr>
                <w:rFonts w:ascii="Calibri" w:cs="Calibri" w:eastAsia="Calibri" w:hAnsi="Calibri"/>
                <w:b/>
                <w:bCs/>
                <w:i w:val="false"/>
                <w:iCs w:val="false"/>
                <w:color w:val="222222"/>
                <w:sz w:val="19"/>
                <w:szCs w:val="19"/>
              </w:rPr>
              <w:t xml:space="preserve">La tua osservazione: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277BD"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E</w:t>
            </w:r>
          </w:p>
        </w:tc>
        <w:tc>
          <w:tcPr>
            <w:tcW w:type="dxa" w:w="8660"/>
            <w:tcBorders>
              <w:top w:val="none" w:color="FFFFFF" w:sz="0"/>
              <w:left w:val="single" w:color="0277BD"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0277BD"/>
                <w:sz w:val="24"/>
                <w:szCs w:val="24"/>
              </w:rPr>
              <w:t xml:space="preserve">La presentazione Canva: le 5 slide obbligatorie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80" w:line="276"/>
        <w:jc w:val="left"/>
      </w:pPr>
      <w:r>
        <w:rPr>
          <w:rFonts w:ascii="Calibri" w:cs="Calibri" w:eastAsia="Calibri" w:hAnsi="Calibri"/>
          <w:b w:val="false"/>
          <w:bCs w:val="false"/>
          <w:i/>
          <w:iCs/>
          <w:color w:val="222222"/>
          <w:sz w:val="19"/>
          <w:szCs w:val="19"/>
        </w:rPr>
        <w:t xml:space="preserve">La presentazione Canva è la vostra «guida digitale» per la verifica orale. Deve avere esattamente 5 slide con il contenuto indicato. Tema grafico libero — deve essere leggibile.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none" w:color="FFFFFF" w:sz="0"/>
              <w:left w:val="none" w:color="FFFFFF" w:sz="0"/>
              <w:bottom w:val="none" w:color="FFFFFF" w:sz="0"/>
              <w:right w:val="none" w:color="FFFFFF" w:sz="0"/>
            </w:tcBorders>
            <w:shd w:fill="0277BD" w:val="clear"/>
            <w:tcMar>
              <w:top w:type="dxa" w:w="80"/>
              <w:left w:type="dxa" w:w="80"/>
              <w:bottom w:type="dxa" w:w="80"/>
              <w:right w:type="dxa" w:w="80"/>
            </w:tcMar>
            <w:vAlign w:val="top"/>
          </w:tcPr>
          <w:p>
            <w:pPr>
              <w:spacing w:before="60" w:after="60" w:line="276"/>
              <w:jc w:val="center"/>
            </w:pPr>
            <w:r>
              <w:rPr>
                <w:rFonts w:ascii="Calibri" w:cs="Calibri" w:eastAsia="Calibri" w:hAnsi="Calibri"/>
                <w:b/>
                <w:bCs/>
                <w:i w:val="false"/>
                <w:iCs w:val="false"/>
                <w:color w:val="FFFFFF"/>
                <w:sz w:val="19"/>
                <w:szCs w:val="19"/>
              </w:rPr>
              <w:t xml:space="preserve">N.</w:t>
            </w:r>
          </w:p>
        </w:tc>
        <w:tc>
          <w:tcPr>
            <w:tcW w:type="dxa" w:w="2200"/>
            <w:tcBorders>
              <w:top w:val="none" w:color="FFFFFF" w:sz="0"/>
              <w:left w:val="none" w:color="FFFFFF" w:sz="0"/>
              <w:bottom w:val="none" w:color="FFFFFF" w:sz="0"/>
              <w:right w:val="none" w:color="FFFFFF" w:sz="0"/>
            </w:tcBorders>
            <w:shd w:fill="0277BD"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FFFFFF"/>
                <w:sz w:val="19"/>
                <w:szCs w:val="19"/>
              </w:rPr>
              <w:t xml:space="preserve">TITOLO SLIDE</w:t>
            </w:r>
          </w:p>
        </w:tc>
        <w:tc>
          <w:tcPr>
            <w:tcW w:type="dxa" w:w="6160"/>
            <w:tcBorders>
              <w:top w:val="none" w:color="FFFFFF" w:sz="0"/>
              <w:left w:val="none" w:color="FFFFFF" w:sz="0"/>
              <w:bottom w:val="none" w:color="FFFFFF" w:sz="0"/>
              <w:right w:val="none" w:color="FFFFFF" w:sz="0"/>
            </w:tcBorders>
            <w:shd w:fill="0277BD"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FFFFFF"/>
                <w:sz w:val="19"/>
                <w:szCs w:val="19"/>
              </w:rPr>
              <w:t xml:space="preserve">CONTENUTO OBBLIGATORIO</w:t>
            </w:r>
          </w:p>
        </w:tc>
      </w:tr>
      <w:tr>
        <w:tc>
          <w:tcPr>
            <w:tcW w:type="dxa" w:w="1000"/>
            <w:tcBorders>
              <w:top w:val="single" w:color="DDDDDD" w:sz="6"/>
              <w:left w:val="single" w:color="DDDDDD" w:sz="6"/>
              <w:bottom w:val="single" w:color="DDDDDD" w:sz="6"/>
              <w:right w:val="single" w:color="DDDDDD" w:sz="6"/>
            </w:tcBorders>
            <w:shd w:fill="E1F5FE"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1</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Copertina</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Nome attività • Nomi coppia • Classe e anno • Foto del vasetto seminato</w:t>
            </w:r>
          </w:p>
        </w:tc>
      </w:tr>
      <w:tr>
        <w:tc>
          <w:tcPr>
            <w:tcW w:type="dxa" w:w="1000"/>
            <w:tcBorders>
              <w:top w:val="single" w:color="DDDDDD" w:sz="6"/>
              <w:left w:val="single" w:color="DDDDDD" w:sz="6"/>
              <w:bottom w:val="single" w:color="DDDDDD" w:sz="6"/>
              <w:right w:val="single" w:color="DDDDDD" w:sz="6"/>
            </w:tcBorders>
            <w:shd w:fill="B3E5FC"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2</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Il manufatto</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Foto del vasetto con materiali etichettati • Fascia d'età • Obiettivo • Campo di esperienza</w:t>
            </w:r>
          </w:p>
        </w:tc>
      </w:tr>
      <w:tr>
        <w:tc>
          <w:tcPr>
            <w:tcW w:type="dxa" w:w="1000"/>
            <w:tcBorders>
              <w:top w:val="single" w:color="DDDDDD" w:sz="6"/>
              <w:left w:val="single" w:color="DDDDDD" w:sz="6"/>
              <w:bottom w:val="single" w:color="DDDDDD" w:sz="6"/>
              <w:right w:val="single" w:color="DDDDDD" w:sz="6"/>
            </w:tcBorders>
            <w:shd w:fill="81D4FA"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3</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Il processo</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3–4 foto cronologiche • Didascalia • Una frase su cosa avete imparato</w:t>
            </w:r>
          </w:p>
        </w:tc>
      </w:tr>
      <w:tr>
        <w:tc>
          <w:tcPr>
            <w:tcW w:type="dxa" w:w="1000"/>
            <w:tcBorders>
              <w:top w:val="single" w:color="DDDDDD" w:sz="6"/>
              <w:left w:val="single" w:color="DDDDDD" w:sz="6"/>
              <w:bottom w:val="single" w:color="DDDDDD" w:sz="6"/>
              <w:right w:val="single" w:color="DDDDDD" w:sz="6"/>
            </w:tcBorders>
            <w:shd w:fill="4FC3F7"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4</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 concetti teorici</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I 3 concetti della Sezione C • Nome + autore + come si vede</w:t>
            </w:r>
          </w:p>
        </w:tc>
      </w:tr>
      <w:tr>
        <w:tc>
          <w:tcPr>
            <w:tcW w:type="dxa" w:w="1000"/>
            <w:tcBorders>
              <w:top w:val="single" w:color="DDDDDD" w:sz="6"/>
              <w:left w:val="single" w:color="DDDDDD" w:sz="6"/>
              <w:bottom w:val="single" w:color="DDDDDD" w:sz="6"/>
              <w:right w:val="single" w:color="DDDDDD" w:sz="6"/>
            </w:tcBorders>
            <w:shd w:fill="29B6F6"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5</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L'educatore in azione</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Risposte sezione D • Red flag specifica • Perché vale la pena farlo?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77BD" w:sz="6"/>
              <w:left w:val="single" w:color="0277BD" w:sz="6"/>
              <w:bottom w:val="single" w:color="0277BD" w:sz="6"/>
              <w:right w:val="single" w:color="0277BD" w:sz="6"/>
            </w:tcBorders>
            <w:shd w:fill="E1F5FE"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222222"/>
                <w:sz w:val="19"/>
                <w:szCs w:val="19"/>
              </w:rPr>
              <w:t xml:space="preserve">📋  Cosa consegnate al docente:  </w:t>
            </w:r>
            <w:r>
              <w:rPr>
                <w:rFonts w:ascii="Calibri" w:cs="Calibri" w:eastAsia="Calibri" w:hAnsi="Calibri"/>
                <w:b w:val="false"/>
                <w:bCs w:val="false"/>
                <w:i w:val="false"/>
                <w:iCs w:val="false"/>
                <w:color w:val="222222"/>
                <w:sz w:val="19"/>
                <w:szCs w:val="19"/>
              </w:rPr>
              <w:t xml:space="preserve">questa scheda compilata in tutte le sezioni  +  il manufatto fisico  +  il link alla presentazione Canva (o il file esportato in PDF).</w:t>
            </w:r>
          </w:p>
          <w:p>
            <w:pPr>
              <w:spacing w:before="0" w:after="80" w:line="276"/>
              <w:jc w:val="left"/>
            </w:pPr>
            <w:r>
              <w:rPr>
                <w:rFonts w:ascii="Calibri" w:cs="Calibri" w:eastAsia="Calibri" w:hAnsi="Calibri"/>
                <w:b/>
                <w:bCs/>
                <w:i w:val="false"/>
                <w:iCs w:val="false"/>
                <w:color w:val="222222"/>
                <w:sz w:val="19"/>
                <w:szCs w:val="19"/>
              </w:rPr>
              <w:t xml:space="preserve">⏱️  Quando:  </w:t>
            </w:r>
            <w:r>
              <w:rPr>
                <w:rFonts w:ascii="Calibri" w:cs="Calibri" w:eastAsia="Calibri" w:hAnsi="Calibri"/>
                <w:b w:val="false"/>
                <w:bCs w:val="false"/>
                <w:i w:val="false"/>
                <w:iCs w:val="false"/>
                <w:color w:val="222222"/>
                <w:sz w:val="19"/>
                <w:szCs w:val="19"/>
              </w:rPr>
              <w:t xml:space="preserve">la scheda e il manufatto il giorno della verifica orale. La presentazione Canva deve essere pronta prima.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2026-03-09T16:53:47.233Z</dcterms:created>
  <dcterms:modified xsi:type="dcterms:W3CDTF">2026-03-09T16:53:47.233Z</dcterms:modified>
</cp:coreProperties>
</file>

<file path=docProps/custom.xml><?xml version="1.0" encoding="utf-8"?>
<Properties xmlns="http://schemas.openxmlformats.org/officeDocument/2006/custom-properties" xmlns:vt="http://schemas.openxmlformats.org/officeDocument/2006/docPropsVTypes"/>
</file>