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 5 </w:t>
        <w:tab/>
        <w:tab/>
        <w:tab/>
        <w:tab/>
        <w:tab/>
        <w:tab/>
        <w:tab/>
        <w:t xml:space="preserve">                    DATE:08/04/2025</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w:t>
      </w:r>
      <w:r w:rsidDel="00000000" w:rsidR="00000000" w:rsidRPr="00000000">
        <w:rPr>
          <w:rFonts w:ascii="Times New Roman" w:cs="Times New Roman" w:eastAsia="Times New Roman" w:hAnsi="Times New Roman"/>
          <w:sz w:val="24"/>
          <w:szCs w:val="24"/>
          <w:rtl w:val="0"/>
        </w:rPr>
        <w:t xml:space="preserve">What are the limits to human knowledge and technology? Can, or should, people ‘play God’ in areas of science, medicine &amp; technology?”</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is only one limit to human knowledge and technology—time. With science the real question isn’t whether or not we will know something, it is always a question of when. For no matter how impossible to solve mysteries have seemed to be, we have always solved them. I would elaborate but I should save space for the second and most important question.</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Can we ‘play God’ in areas of science, medicine &amp; technology? This is a simple question, with a simpler answer: yes. We have found time and time again different ways to play God, useful ways, clever ways, scary ways. In recent years my “favorite” new way that people have invented to try and play God is the </w:t>
      </w:r>
      <w:r w:rsidDel="00000000" w:rsidR="00000000" w:rsidRPr="00000000">
        <w:rPr>
          <w:rFonts w:ascii="Times New Roman" w:cs="Times New Roman" w:eastAsia="Times New Roman" w:hAnsi="Times New Roman"/>
          <w:i w:val="1"/>
          <w:sz w:val="24"/>
          <w:szCs w:val="24"/>
          <w:rtl w:val="0"/>
        </w:rPr>
        <w:t xml:space="preserve">CRISPR-Cas9. </w:t>
      </w:r>
      <w:r w:rsidDel="00000000" w:rsidR="00000000" w:rsidRPr="00000000">
        <w:rPr>
          <w:rFonts w:ascii="Times New Roman" w:cs="Times New Roman" w:eastAsia="Times New Roman" w:hAnsi="Times New Roman"/>
          <w:sz w:val="24"/>
          <w:szCs w:val="24"/>
          <w:rtl w:val="0"/>
        </w:rPr>
        <w:t xml:space="preserve">The important question is whether or not we should use these God-like powers that we have created. Usually when debating these topics I like to look at our history to get an answer. There are countless examples of cases that would support both sides of the coin. We have created many atrocities but also improved many lives. Unfortunately I cannot give an answer to this question. Still, I will say that my only wish is for the people that wield those God-like powers to be cautious and never let their curiosity overpower their morals.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