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5182E" w14:textId="77777777" w:rsidR="000F489B" w:rsidRDefault="00000000">
      <w:pPr>
        <w:spacing w:after="120"/>
        <w:jc w:val="center"/>
      </w:pPr>
      <w:r>
        <w:rPr>
          <w:rFonts w:ascii="Calibri" w:hAnsi="Calibri"/>
          <w:b/>
          <w:color w:val="111E38"/>
          <w:sz w:val="52"/>
        </w:rPr>
        <w:t>BÁO CÁO PHÂN TÍCH KHÁM PHÁ DỮ LIỆU (EDA)</w:t>
      </w:r>
    </w:p>
    <w:p w14:paraId="59AD7AE5" w14:textId="77777777" w:rsidR="000F489B" w:rsidRDefault="00000000">
      <w:pPr>
        <w:spacing w:after="720"/>
        <w:jc w:val="center"/>
      </w:pPr>
      <w:r>
        <w:rPr>
          <w:rFonts w:ascii="Calibri" w:hAnsi="Calibri"/>
          <w:i/>
          <w:color w:val="666666"/>
          <w:sz w:val="26"/>
        </w:rPr>
        <w:t>Hệ thống Phân tích Kỹ thuật &amp; Xu hướng Kinh doanh Bán lẻ Trực tuyến (Online Retail)</w:t>
      </w:r>
      <w:r>
        <w:rPr>
          <w:rFonts w:ascii="Calibri" w:hAnsi="Calibri"/>
          <w:i/>
          <w:color w:val="666666"/>
          <w:sz w:val="26"/>
        </w:rPr>
        <w:br/>
        <w:t>Tài liệu cấu trúc hóa từ mã nguồn step3_eda.ipynb</w:t>
      </w:r>
    </w:p>
    <w:p w14:paraId="6F508964" w14:textId="77777777" w:rsidR="000F489B" w:rsidRDefault="00000000">
      <w:pPr>
        <w:keepNext/>
        <w:spacing w:before="440" w:after="160"/>
      </w:pPr>
      <w:r>
        <w:rPr>
          <w:rFonts w:ascii="Calibri" w:hAnsi="Calibri"/>
          <w:b/>
          <w:color w:val="111E38"/>
          <w:sz w:val="36"/>
        </w:rPr>
        <w:t>1. Tổng Quan Phân Tích &amp; Thiết Lập Cấu Trúc</w:t>
      </w:r>
    </w:p>
    <w:p w14:paraId="7FB3B83C" w14:textId="77777777" w:rsidR="000F489B" w:rsidRDefault="00000000">
      <w:pPr>
        <w:spacing w:after="120"/>
      </w:pPr>
      <w:r>
        <w:rPr>
          <w:rFonts w:ascii="Calibri" w:hAnsi="Calibri"/>
          <w:color w:val="2B2B2B"/>
        </w:rPr>
        <w:t>Tài liệu này hệ thống hóa toàn bộ kết quả thực thi phân tích khám phá dữ liệu (Exploratory Data Analysis - EDA) từ bước nghiên cứu mã nguồn của tệp `step3_eda.ipynb`. Đầu vào của giai đoạn này là tập dữ liệu đã qua xử lý sạch lỗi khuyết thiếu và gọt ngoại lai ở bách phân vị thứ 99 (`online_retail_cleaned.csv`).</w:t>
      </w:r>
    </w:p>
    <w:p w14:paraId="2CAFE031" w14:textId="77777777" w:rsidR="000F489B" w:rsidRDefault="00000000">
      <w:pPr>
        <w:spacing w:after="120"/>
      </w:pPr>
      <w:r>
        <w:rPr>
          <w:rFonts w:ascii="Calibri" w:hAnsi="Calibri"/>
          <w:color w:val="2B2B2B"/>
        </w:rPr>
        <w:t>Mục tiêu của chương trình EDA nhằm bóc tách các đặc trưng đơn biến, đa biến, lập ma trận tương quan và phân đoạn hành vi người dùng, làm cơ sở vững chắc cho việc định hình mô hình thuật toán dự báo ở các giai đoạn tiếp theo.</w:t>
      </w:r>
    </w:p>
    <w:p w14:paraId="72387E28" w14:textId="77777777" w:rsidR="000F489B" w:rsidRDefault="00000000">
      <w:pPr>
        <w:keepNext/>
        <w:spacing w:before="440" w:after="160"/>
      </w:pPr>
      <w:r>
        <w:rPr>
          <w:rFonts w:ascii="Calibri" w:hAnsi="Calibri"/>
          <w:b/>
          <w:color w:val="111E38"/>
          <w:sz w:val="36"/>
        </w:rPr>
        <w:t>2. Tóm Tắt Các Chỉ Số KPI Vận Hành Cốt Lõi (Business Summary Cards)</w:t>
      </w:r>
    </w:p>
    <w:p w14:paraId="7C4CB3DF" w14:textId="77777777" w:rsidR="000F489B" w:rsidRDefault="00000000">
      <w:pPr>
        <w:spacing w:after="120"/>
      </w:pPr>
      <w:r>
        <w:rPr>
          <w:rFonts w:ascii="Calibri" w:hAnsi="Calibri"/>
          <w:color w:val="2B2B2B"/>
        </w:rPr>
        <w:t>Kết quả trích xuất các đại lượng đo lường hiệu suất tổng quát từ tập dữ liệu sạch phản ánh quy mô bức tranh kinh doanh tổng thể:</w:t>
      </w:r>
    </w:p>
    <w:tbl>
      <w:tblPr>
        <w:tblW w:w="0" w:type="auto"/>
        <w:tblLook w:val="04A0" w:firstRow="1" w:lastRow="0" w:firstColumn="1" w:lastColumn="0" w:noHBand="0" w:noVBand="1"/>
      </w:tblPr>
      <w:tblGrid>
        <w:gridCol w:w="3120"/>
        <w:gridCol w:w="3120"/>
        <w:gridCol w:w="3120"/>
      </w:tblGrid>
      <w:tr w:rsidR="000F489B" w14:paraId="352A5075" w14:textId="77777777">
        <w:tc>
          <w:tcPr>
            <w:tcW w:w="3120" w:type="dxa"/>
            <w:shd w:val="clear" w:color="auto" w:fill="111E38"/>
          </w:tcPr>
          <w:p w14:paraId="259D6F38" w14:textId="77777777" w:rsidR="000F489B" w:rsidRDefault="00000000">
            <w:r>
              <w:rPr>
                <w:rFonts w:ascii="Calibri" w:hAnsi="Calibri"/>
                <w:b/>
                <w:color w:val="FFFFFF"/>
                <w:sz w:val="21"/>
              </w:rPr>
              <w:t>Chỉ số KPI Vận hành</w:t>
            </w:r>
          </w:p>
        </w:tc>
        <w:tc>
          <w:tcPr>
            <w:tcW w:w="3120" w:type="dxa"/>
            <w:shd w:val="clear" w:color="auto" w:fill="111E38"/>
          </w:tcPr>
          <w:p w14:paraId="23C07EE7" w14:textId="77777777" w:rsidR="000F489B" w:rsidRDefault="00000000">
            <w:r>
              <w:rPr>
                <w:rFonts w:ascii="Calibri" w:hAnsi="Calibri"/>
                <w:b/>
                <w:color w:val="FFFFFF"/>
                <w:sz w:val="21"/>
              </w:rPr>
              <w:t>Giá trị Thống kê</w:t>
            </w:r>
          </w:p>
        </w:tc>
        <w:tc>
          <w:tcPr>
            <w:tcW w:w="3120" w:type="dxa"/>
            <w:shd w:val="clear" w:color="auto" w:fill="111E38"/>
          </w:tcPr>
          <w:p w14:paraId="2AD1294E" w14:textId="77777777" w:rsidR="000F489B" w:rsidRDefault="00000000">
            <w:r>
              <w:rPr>
                <w:rFonts w:ascii="Calibri" w:hAnsi="Calibri"/>
                <w:b/>
                <w:color w:val="FFFFFF"/>
                <w:sz w:val="21"/>
              </w:rPr>
              <w:t>Ý nghĩa Kỹ thuật / Đánh giá Hệ thống</w:t>
            </w:r>
          </w:p>
        </w:tc>
      </w:tr>
      <w:tr w:rsidR="000F489B" w14:paraId="313B4026" w14:textId="77777777">
        <w:tc>
          <w:tcPr>
            <w:tcW w:w="3120" w:type="dxa"/>
            <w:shd w:val="clear" w:color="auto" w:fill="F4F6F9"/>
          </w:tcPr>
          <w:p w14:paraId="335D580B" w14:textId="77777777" w:rsidR="000F489B" w:rsidRDefault="00000000">
            <w:r>
              <w:rPr>
                <w:rFonts w:ascii="Calibri" w:hAnsi="Calibri"/>
                <w:color w:val="2B2B2B"/>
                <w:sz w:val="20"/>
              </w:rPr>
              <w:t>Tổng doanh thu lũy kế (Total Revenue)</w:t>
            </w:r>
          </w:p>
        </w:tc>
        <w:tc>
          <w:tcPr>
            <w:tcW w:w="3120" w:type="dxa"/>
            <w:shd w:val="clear" w:color="auto" w:fill="F4F6F9"/>
          </w:tcPr>
          <w:p w14:paraId="1F077909" w14:textId="1C433B61" w:rsidR="000F489B" w:rsidRDefault="00000000">
            <w:r>
              <w:rPr>
                <w:rFonts w:ascii="Calibri" w:hAnsi="Calibri"/>
                <w:color w:val="2B2B2B"/>
                <w:sz w:val="20"/>
              </w:rPr>
              <w:t>8,841,415.12</w:t>
            </w:r>
          </w:p>
        </w:tc>
        <w:tc>
          <w:tcPr>
            <w:tcW w:w="3120" w:type="dxa"/>
            <w:shd w:val="clear" w:color="auto" w:fill="F4F6F9"/>
          </w:tcPr>
          <w:p w14:paraId="7CBB1C57" w14:textId="77777777" w:rsidR="000F489B" w:rsidRDefault="00000000">
            <w:r>
              <w:rPr>
                <w:rFonts w:ascii="Calibri" w:hAnsi="Calibri"/>
                <w:color w:val="2B2B2B"/>
                <w:sz w:val="20"/>
              </w:rPr>
              <w:t>Tổng giá trị hóa đơn thực tế sau khi đã xử lý ngoại lai chặn trên.</w:t>
            </w:r>
          </w:p>
        </w:tc>
      </w:tr>
      <w:tr w:rsidR="000F489B" w14:paraId="43B1EED1" w14:textId="77777777">
        <w:tc>
          <w:tcPr>
            <w:tcW w:w="3120" w:type="dxa"/>
            <w:shd w:val="clear" w:color="auto" w:fill="FFFFFF"/>
          </w:tcPr>
          <w:p w14:paraId="4918C619" w14:textId="77777777" w:rsidR="000F489B" w:rsidRDefault="00000000">
            <w:r>
              <w:rPr>
                <w:rFonts w:ascii="Calibri" w:hAnsi="Calibri"/>
                <w:color w:val="2B2B2B"/>
                <w:sz w:val="20"/>
              </w:rPr>
              <w:t>Tổng số lượng hóa đơn (Total Invoices)</w:t>
            </w:r>
          </w:p>
        </w:tc>
        <w:tc>
          <w:tcPr>
            <w:tcW w:w="3120" w:type="dxa"/>
            <w:shd w:val="clear" w:color="auto" w:fill="FFFFFF"/>
          </w:tcPr>
          <w:p w14:paraId="5674942F" w14:textId="77777777" w:rsidR="000F489B" w:rsidRDefault="00000000">
            <w:r>
              <w:rPr>
                <w:rFonts w:ascii="Calibri" w:hAnsi="Calibri"/>
                <w:color w:val="2B2B2B"/>
                <w:sz w:val="20"/>
              </w:rPr>
              <w:t>19,251</w:t>
            </w:r>
          </w:p>
        </w:tc>
        <w:tc>
          <w:tcPr>
            <w:tcW w:w="3120" w:type="dxa"/>
            <w:shd w:val="clear" w:color="auto" w:fill="FFFFFF"/>
          </w:tcPr>
          <w:p w14:paraId="5165A684" w14:textId="77777777" w:rsidR="000F489B" w:rsidRDefault="00000000">
            <w:r>
              <w:rPr>
                <w:rFonts w:ascii="Calibri" w:hAnsi="Calibri"/>
                <w:color w:val="2B2B2B"/>
                <w:sz w:val="20"/>
              </w:rPr>
              <w:t>Số lượng đơn hàng giao thành công duy nhất (Unique Invoice IDs).</w:t>
            </w:r>
          </w:p>
        </w:tc>
      </w:tr>
      <w:tr w:rsidR="000F489B" w14:paraId="0CC8D0A3" w14:textId="77777777">
        <w:tc>
          <w:tcPr>
            <w:tcW w:w="3120" w:type="dxa"/>
            <w:shd w:val="clear" w:color="auto" w:fill="F4F6F9"/>
          </w:tcPr>
          <w:p w14:paraId="1C23B21A" w14:textId="77777777" w:rsidR="000F489B" w:rsidRDefault="00000000">
            <w:r>
              <w:rPr>
                <w:rFonts w:ascii="Calibri" w:hAnsi="Calibri"/>
                <w:color w:val="2B2B2B"/>
                <w:sz w:val="20"/>
              </w:rPr>
              <w:t>Tổng quy mô khách hàng (Total Customers)</w:t>
            </w:r>
          </w:p>
        </w:tc>
        <w:tc>
          <w:tcPr>
            <w:tcW w:w="3120" w:type="dxa"/>
            <w:shd w:val="clear" w:color="auto" w:fill="F4F6F9"/>
          </w:tcPr>
          <w:p w14:paraId="207451AF" w14:textId="77777777" w:rsidR="000F489B" w:rsidRDefault="00000000">
            <w:r>
              <w:rPr>
                <w:rFonts w:ascii="Calibri" w:hAnsi="Calibri"/>
                <w:color w:val="2B2B2B"/>
                <w:sz w:val="20"/>
              </w:rPr>
              <w:t>4,314</w:t>
            </w:r>
          </w:p>
        </w:tc>
        <w:tc>
          <w:tcPr>
            <w:tcW w:w="3120" w:type="dxa"/>
            <w:shd w:val="clear" w:color="auto" w:fill="F4F6F9"/>
          </w:tcPr>
          <w:p w14:paraId="296E6FEE" w14:textId="77777777" w:rsidR="000F489B" w:rsidRDefault="00000000">
            <w:r>
              <w:rPr>
                <w:rFonts w:ascii="Calibri" w:hAnsi="Calibri"/>
                <w:color w:val="2B2B2B"/>
                <w:sz w:val="20"/>
              </w:rPr>
              <w:t>Số lượng mã định danh khách hàng duy nhất có phát sinh giao dịch mua sắm.</w:t>
            </w:r>
          </w:p>
        </w:tc>
      </w:tr>
      <w:tr w:rsidR="000F489B" w14:paraId="59212FCB" w14:textId="77777777">
        <w:tc>
          <w:tcPr>
            <w:tcW w:w="3120" w:type="dxa"/>
            <w:shd w:val="clear" w:color="auto" w:fill="FFFFFF"/>
          </w:tcPr>
          <w:p w14:paraId="0EF8A228" w14:textId="77777777" w:rsidR="000F489B" w:rsidRDefault="00000000">
            <w:r>
              <w:rPr>
                <w:rFonts w:ascii="Calibri" w:hAnsi="Calibri"/>
                <w:color w:val="2B2B2B"/>
                <w:sz w:val="20"/>
              </w:rPr>
              <w:t>Danh mục sản phẩm (Total Products)</w:t>
            </w:r>
          </w:p>
        </w:tc>
        <w:tc>
          <w:tcPr>
            <w:tcW w:w="3120" w:type="dxa"/>
            <w:shd w:val="clear" w:color="auto" w:fill="FFFFFF"/>
          </w:tcPr>
          <w:p w14:paraId="7371A10F" w14:textId="77777777" w:rsidR="000F489B" w:rsidRDefault="00000000">
            <w:r>
              <w:rPr>
                <w:rFonts w:ascii="Calibri" w:hAnsi="Calibri"/>
                <w:color w:val="2B2B2B"/>
                <w:sz w:val="20"/>
              </w:rPr>
              <w:t>3,684</w:t>
            </w:r>
          </w:p>
        </w:tc>
        <w:tc>
          <w:tcPr>
            <w:tcW w:w="3120" w:type="dxa"/>
            <w:shd w:val="clear" w:color="auto" w:fill="FFFFFF"/>
          </w:tcPr>
          <w:p w14:paraId="693CB60E" w14:textId="77777777" w:rsidR="000F489B" w:rsidRDefault="00000000">
            <w:r>
              <w:rPr>
                <w:rFonts w:ascii="Calibri" w:hAnsi="Calibri"/>
                <w:color w:val="2B2B2B"/>
                <w:sz w:val="20"/>
              </w:rPr>
              <w:t>Mã SKU sản phẩm khác biệt hiện diện trong hệ thống kho vận.</w:t>
            </w:r>
          </w:p>
        </w:tc>
      </w:tr>
      <w:tr w:rsidR="000F489B" w14:paraId="291D1737" w14:textId="77777777">
        <w:tc>
          <w:tcPr>
            <w:tcW w:w="3120" w:type="dxa"/>
            <w:shd w:val="clear" w:color="auto" w:fill="F4F6F9"/>
          </w:tcPr>
          <w:p w14:paraId="6933707C" w14:textId="77777777" w:rsidR="000F489B" w:rsidRDefault="00000000">
            <w:r>
              <w:rPr>
                <w:rFonts w:ascii="Calibri" w:hAnsi="Calibri"/>
                <w:color w:val="2B2B2B"/>
                <w:sz w:val="20"/>
              </w:rPr>
              <w:t>Phạm vi thị trường (Countries)</w:t>
            </w:r>
          </w:p>
        </w:tc>
        <w:tc>
          <w:tcPr>
            <w:tcW w:w="3120" w:type="dxa"/>
            <w:shd w:val="clear" w:color="auto" w:fill="F4F6F9"/>
          </w:tcPr>
          <w:p w14:paraId="756F3AE8" w14:textId="77777777" w:rsidR="000F489B" w:rsidRDefault="00000000">
            <w:r>
              <w:rPr>
                <w:rFonts w:ascii="Calibri" w:hAnsi="Calibri"/>
                <w:color w:val="2B2B2B"/>
                <w:sz w:val="20"/>
              </w:rPr>
              <w:t>37 Quốc gia</w:t>
            </w:r>
          </w:p>
        </w:tc>
        <w:tc>
          <w:tcPr>
            <w:tcW w:w="3120" w:type="dxa"/>
            <w:shd w:val="clear" w:color="auto" w:fill="F4F6F9"/>
          </w:tcPr>
          <w:p w14:paraId="4733CBC5" w14:textId="77777777" w:rsidR="000F489B" w:rsidRDefault="00000000">
            <w:r>
              <w:rPr>
                <w:rFonts w:ascii="Calibri" w:hAnsi="Calibri"/>
                <w:color w:val="2B2B2B"/>
                <w:sz w:val="20"/>
              </w:rPr>
              <w:t xml:space="preserve">Mạng lưới phân phối, phản ánh </w:t>
            </w:r>
            <w:r>
              <w:rPr>
                <w:rFonts w:ascii="Calibri" w:hAnsi="Calibri"/>
                <w:color w:val="2B2B2B"/>
                <w:sz w:val="20"/>
              </w:rPr>
              <w:lastRenderedPageBreak/>
              <w:t>mức độ toàn cầu hóa của thương hiệu.</w:t>
            </w:r>
          </w:p>
        </w:tc>
      </w:tr>
      <w:tr w:rsidR="000F489B" w14:paraId="2D05362F" w14:textId="77777777">
        <w:tc>
          <w:tcPr>
            <w:tcW w:w="3120" w:type="dxa"/>
            <w:shd w:val="clear" w:color="auto" w:fill="FFFFFF"/>
          </w:tcPr>
          <w:p w14:paraId="5C1059DE" w14:textId="77777777" w:rsidR="000F489B" w:rsidRDefault="00000000">
            <w:r>
              <w:rPr>
                <w:rFonts w:ascii="Calibri" w:hAnsi="Calibri"/>
                <w:color w:val="2B2B2B"/>
                <w:sz w:val="20"/>
              </w:rPr>
              <w:lastRenderedPageBreak/>
              <w:t>Giá trị đơn hàng trung bình (AOV)</w:t>
            </w:r>
          </w:p>
        </w:tc>
        <w:tc>
          <w:tcPr>
            <w:tcW w:w="3120" w:type="dxa"/>
            <w:shd w:val="clear" w:color="auto" w:fill="FFFFFF"/>
          </w:tcPr>
          <w:p w14:paraId="7A547F06" w14:textId="5A49B89A" w:rsidR="000F489B" w:rsidRDefault="00000000">
            <w:r>
              <w:rPr>
                <w:rFonts w:ascii="Calibri" w:hAnsi="Calibri"/>
                <w:color w:val="2B2B2B"/>
                <w:sz w:val="20"/>
              </w:rPr>
              <w:t>459.27</w:t>
            </w:r>
          </w:p>
        </w:tc>
        <w:tc>
          <w:tcPr>
            <w:tcW w:w="3120" w:type="dxa"/>
            <w:shd w:val="clear" w:color="auto" w:fill="FFFFFF"/>
          </w:tcPr>
          <w:p w14:paraId="169A002B" w14:textId="77777777" w:rsidR="000F489B" w:rsidRDefault="00000000">
            <w:r>
              <w:rPr>
                <w:rFonts w:ascii="Calibri" w:hAnsi="Calibri"/>
                <w:color w:val="2B2B2B"/>
                <w:sz w:val="20"/>
              </w:rPr>
              <w:t>Giá trị doanh thu bình quân trên một đơn hàng thành công.</w:t>
            </w:r>
          </w:p>
        </w:tc>
      </w:tr>
      <w:tr w:rsidR="000F489B" w14:paraId="6254773D" w14:textId="77777777">
        <w:tc>
          <w:tcPr>
            <w:tcW w:w="3120" w:type="dxa"/>
            <w:shd w:val="clear" w:color="auto" w:fill="F4F6F9"/>
          </w:tcPr>
          <w:p w14:paraId="3BFC6445" w14:textId="77777777" w:rsidR="000F489B" w:rsidRDefault="00000000">
            <w:r>
              <w:rPr>
                <w:rFonts w:ascii="Calibri" w:hAnsi="Calibri"/>
                <w:color w:val="2B2B2B"/>
                <w:sz w:val="20"/>
              </w:rPr>
              <w:t>Tháng cao điểm doanh thu (Best Month)</w:t>
            </w:r>
          </w:p>
        </w:tc>
        <w:tc>
          <w:tcPr>
            <w:tcW w:w="3120" w:type="dxa"/>
            <w:shd w:val="clear" w:color="auto" w:fill="F4F6F9"/>
          </w:tcPr>
          <w:p w14:paraId="5C9F7193" w14:textId="77777777" w:rsidR="000F489B" w:rsidRDefault="00000000">
            <w:r>
              <w:rPr>
                <w:rFonts w:ascii="Calibri" w:hAnsi="Calibri"/>
                <w:color w:val="2B2B2B"/>
                <w:sz w:val="20"/>
              </w:rPr>
              <w:t>Tháng 11 (November)</w:t>
            </w:r>
          </w:p>
        </w:tc>
        <w:tc>
          <w:tcPr>
            <w:tcW w:w="3120" w:type="dxa"/>
            <w:shd w:val="clear" w:color="auto" w:fill="F4F6F9"/>
          </w:tcPr>
          <w:p w14:paraId="6BD4EB51" w14:textId="77777777" w:rsidR="000F489B" w:rsidRDefault="00000000">
            <w:r>
              <w:rPr>
                <w:rFonts w:ascii="Calibri" w:hAnsi="Calibri"/>
                <w:color w:val="2B2B2B"/>
                <w:sz w:val="20"/>
              </w:rPr>
              <w:t>Điểm rơi mùa vụ mua sắm cuối năm (Holiday Season Shock).</w:t>
            </w:r>
          </w:p>
        </w:tc>
      </w:tr>
      <w:tr w:rsidR="000F489B" w14:paraId="384E2B41" w14:textId="77777777">
        <w:tc>
          <w:tcPr>
            <w:tcW w:w="3120" w:type="dxa"/>
            <w:shd w:val="clear" w:color="auto" w:fill="FFFFFF"/>
          </w:tcPr>
          <w:p w14:paraId="5D6F3FE4" w14:textId="77777777" w:rsidR="000F489B" w:rsidRDefault="00000000">
            <w:r>
              <w:rPr>
                <w:rFonts w:ascii="Calibri" w:hAnsi="Calibri"/>
                <w:color w:val="2B2B2B"/>
                <w:sz w:val="20"/>
              </w:rPr>
              <w:t>Ngày giao dịch sôi động (Best Weekday)</w:t>
            </w:r>
          </w:p>
        </w:tc>
        <w:tc>
          <w:tcPr>
            <w:tcW w:w="3120" w:type="dxa"/>
            <w:shd w:val="clear" w:color="auto" w:fill="FFFFFF"/>
          </w:tcPr>
          <w:p w14:paraId="0FF2FAC7" w14:textId="77777777" w:rsidR="000F489B" w:rsidRDefault="00000000">
            <w:r>
              <w:rPr>
                <w:rFonts w:ascii="Calibri" w:hAnsi="Calibri"/>
                <w:color w:val="2B2B2B"/>
                <w:sz w:val="20"/>
              </w:rPr>
              <w:t>Thứ Năm (Thursday)</w:t>
            </w:r>
          </w:p>
        </w:tc>
        <w:tc>
          <w:tcPr>
            <w:tcW w:w="3120" w:type="dxa"/>
            <w:shd w:val="clear" w:color="auto" w:fill="FFFFFF"/>
          </w:tcPr>
          <w:p w14:paraId="778B5BD0" w14:textId="77777777" w:rsidR="000F489B" w:rsidRDefault="00000000">
            <w:r>
              <w:rPr>
                <w:rFonts w:ascii="Calibri" w:hAnsi="Calibri"/>
                <w:color w:val="2B2B2B"/>
                <w:sz w:val="20"/>
              </w:rPr>
              <w:t>Ngày có tần suất đẩy đơn và chốt đơn bán lẻ lớn nhất trong tuần.</w:t>
            </w:r>
          </w:p>
        </w:tc>
      </w:tr>
      <w:tr w:rsidR="000F489B" w14:paraId="5048FF55" w14:textId="77777777">
        <w:tc>
          <w:tcPr>
            <w:tcW w:w="3120" w:type="dxa"/>
            <w:shd w:val="clear" w:color="auto" w:fill="F4F6F9"/>
          </w:tcPr>
          <w:p w14:paraId="29DE3DA6" w14:textId="77777777" w:rsidR="000F489B" w:rsidRDefault="00000000">
            <w:r>
              <w:rPr>
                <w:rFonts w:ascii="Calibri" w:hAnsi="Calibri"/>
                <w:color w:val="2B2B2B"/>
                <w:sz w:val="20"/>
              </w:rPr>
              <w:t>Khung giờ vàng (Peak Hour)</w:t>
            </w:r>
          </w:p>
        </w:tc>
        <w:tc>
          <w:tcPr>
            <w:tcW w:w="3120" w:type="dxa"/>
            <w:shd w:val="clear" w:color="auto" w:fill="F4F6F9"/>
          </w:tcPr>
          <w:p w14:paraId="4DEFC566" w14:textId="77777777" w:rsidR="000F489B" w:rsidRDefault="00000000">
            <w:r>
              <w:rPr>
                <w:rFonts w:ascii="Calibri" w:hAnsi="Calibri"/>
                <w:color w:val="2B2B2B"/>
                <w:sz w:val="20"/>
              </w:rPr>
              <w:t>12:00 PM</w:t>
            </w:r>
          </w:p>
        </w:tc>
        <w:tc>
          <w:tcPr>
            <w:tcW w:w="3120" w:type="dxa"/>
            <w:shd w:val="clear" w:color="auto" w:fill="F4F6F9"/>
          </w:tcPr>
          <w:p w14:paraId="0274A776" w14:textId="77777777" w:rsidR="000F489B" w:rsidRDefault="00000000">
            <w:r>
              <w:rPr>
                <w:rFonts w:ascii="Calibri" w:hAnsi="Calibri"/>
                <w:color w:val="2B2B2B"/>
                <w:sz w:val="20"/>
              </w:rPr>
              <w:t>Khung giờ nghỉ trưa, ghi nhận lưu lượng truy cập hệ thống cực đại.</w:t>
            </w:r>
          </w:p>
        </w:tc>
      </w:tr>
      <w:tr w:rsidR="000F489B" w14:paraId="0E4A45FA" w14:textId="77777777">
        <w:tc>
          <w:tcPr>
            <w:tcW w:w="3120" w:type="dxa"/>
            <w:shd w:val="clear" w:color="auto" w:fill="FFFFFF"/>
          </w:tcPr>
          <w:p w14:paraId="1B7832D4" w14:textId="77777777" w:rsidR="000F489B" w:rsidRDefault="00000000">
            <w:r>
              <w:rPr>
                <w:rFonts w:ascii="Calibri" w:hAnsi="Calibri"/>
                <w:color w:val="2B2B2B"/>
                <w:sz w:val="20"/>
              </w:rPr>
              <w:t>Thị trường trọng điểm (Top Country)</w:t>
            </w:r>
          </w:p>
        </w:tc>
        <w:tc>
          <w:tcPr>
            <w:tcW w:w="3120" w:type="dxa"/>
            <w:shd w:val="clear" w:color="auto" w:fill="FFFFFF"/>
          </w:tcPr>
          <w:p w14:paraId="6D42BC6A" w14:textId="77777777" w:rsidR="000F489B" w:rsidRDefault="00000000">
            <w:r>
              <w:rPr>
                <w:rFonts w:ascii="Calibri" w:hAnsi="Calibri"/>
                <w:color w:val="2B2B2B"/>
                <w:sz w:val="20"/>
              </w:rPr>
              <w:t>Vương quốc Anh (UK)</w:t>
            </w:r>
          </w:p>
        </w:tc>
        <w:tc>
          <w:tcPr>
            <w:tcW w:w="3120" w:type="dxa"/>
            <w:shd w:val="clear" w:color="auto" w:fill="FFFFFF"/>
          </w:tcPr>
          <w:p w14:paraId="344320B3" w14:textId="77777777" w:rsidR="000F489B" w:rsidRDefault="00000000">
            <w:r>
              <w:rPr>
                <w:rFonts w:ascii="Calibri" w:hAnsi="Calibri"/>
                <w:color w:val="2B2B2B"/>
                <w:sz w:val="20"/>
              </w:rPr>
              <w:t>Thị trường cốt lõi đóng góp hơn 91.3% tổng dòng doanh thu.</w:t>
            </w:r>
          </w:p>
        </w:tc>
      </w:tr>
    </w:tbl>
    <w:p w14:paraId="526B3E38" w14:textId="77777777" w:rsidR="000F489B" w:rsidRDefault="00000000">
      <w:pPr>
        <w:keepNext/>
        <w:spacing w:before="440" w:after="160"/>
      </w:pPr>
      <w:r>
        <w:rPr>
          <w:rFonts w:ascii="Calibri" w:hAnsi="Calibri"/>
          <w:b/>
          <w:color w:val="111E38"/>
          <w:sz w:val="36"/>
        </w:rPr>
        <w:t>3. Phân Tích Đơn Biến (Univariate Analysis)</w:t>
      </w:r>
    </w:p>
    <w:p w14:paraId="773EBF3C" w14:textId="77777777" w:rsidR="000F489B" w:rsidRDefault="00000000">
      <w:pPr>
        <w:keepNext/>
        <w:spacing w:before="280" w:after="120"/>
      </w:pPr>
      <w:r>
        <w:rPr>
          <w:rFonts w:ascii="Calibri" w:hAnsi="Calibri"/>
          <w:b/>
          <w:color w:val="3B7A57"/>
          <w:sz w:val="28"/>
        </w:rPr>
        <w:t>3.1 Phân Phối Của Các Biến Số (Numerical Columns Distribution)</w:t>
      </w:r>
    </w:p>
    <w:p w14:paraId="3D3B5948" w14:textId="77777777" w:rsidR="000F489B" w:rsidRDefault="00000000">
      <w:pPr>
        <w:spacing w:after="120"/>
      </w:pPr>
      <w:r>
        <w:rPr>
          <w:rFonts w:ascii="Calibri" w:hAnsi="Calibri"/>
          <w:color w:val="2B2B2B"/>
        </w:rPr>
        <w:t>Khảo sát hình dáng phân phối thực tế của các đại lượng định lượng (`Quantity`, `UnitPrice`, và `Revenue`) sau khi xử lý qua cấu trúc file Jupyter Notebook:</w:t>
      </w:r>
    </w:p>
    <w:p w14:paraId="28DCFBFF" w14:textId="77777777" w:rsidR="000F489B" w:rsidRDefault="00000000">
      <w:pPr>
        <w:pStyle w:val="ListBullet"/>
        <w:spacing w:after="80"/>
      </w:pPr>
      <w:r>
        <w:rPr>
          <w:rFonts w:ascii="Calibri" w:hAnsi="Calibri"/>
          <w:color w:val="2B2B2B"/>
        </w:rPr>
        <w:t>Biến Quantity &amp; Revenue: Thể hiện hình thái phân phối lệch phải (Right-Skewed Distribution) rất rõ rệt. Dù đã gọt bách phân vị thứ 99, phần lớn các đơn hàng vẫn tập trung ở quy mô nhỏ lẻ, tạo ra mật độ dày đặc tại vùng giá trị thấp, trong khi các đơn hàng doanh nghiệp/đơn sỉ kéo dài thành chiếc đuôi mảnh về phía bên phải.</w:t>
      </w:r>
    </w:p>
    <w:p w14:paraId="40BC1B23" w14:textId="77777777" w:rsidR="000F489B" w:rsidRDefault="00000000">
      <w:pPr>
        <w:pStyle w:val="ListBullet"/>
        <w:spacing w:after="80"/>
      </w:pPr>
      <w:r>
        <w:rPr>
          <w:rFonts w:ascii="Calibri" w:hAnsi="Calibri"/>
          <w:color w:val="2B2B2B"/>
        </w:rPr>
        <w:t>Biến UnitPrice: Phân phối tập trung cao độ tại phân khúc giá rẻ (£1.00 - £5.00), chiếm hơn 80% tổng danh mục mã hàng, chứng minh chiến lược định giá cạnh tranh của doanh nghiệp bán lẻ.</w:t>
      </w:r>
    </w:p>
    <w:p w14:paraId="0B69DBB8" w14:textId="77777777" w:rsidR="000F489B" w:rsidRDefault="00000000">
      <w:pPr>
        <w:keepNext/>
        <w:spacing w:before="280" w:after="120"/>
      </w:pPr>
      <w:r>
        <w:rPr>
          <w:rFonts w:ascii="Calibri" w:hAnsi="Calibri"/>
          <w:b/>
          <w:color w:val="3B7A57"/>
          <w:sz w:val="28"/>
        </w:rPr>
        <w:t>3.2 Phân Phối Của Các Biến Phân Loại (Categorical Columns Summary)</w:t>
      </w:r>
    </w:p>
    <w:p w14:paraId="771ED8B0" w14:textId="77777777" w:rsidR="000F489B" w:rsidRDefault="00000000">
      <w:pPr>
        <w:pStyle w:val="ListBullet"/>
        <w:spacing w:after="80"/>
      </w:pPr>
      <w:r>
        <w:rPr>
          <w:rFonts w:ascii="Calibri" w:hAnsi="Calibri"/>
          <w:color w:val="2B2B2B"/>
        </w:rPr>
        <w:t>Về mặt Địa lý: Vương quốc Anh giữ vị thế độc tôn tuyệt đối. Các quốc gia phát triển thuộc khối Liên minh Châu Âu (Đức, Pháp, Hà Lan) xếp vị trí tiếp theo về cả doanh thu và tần suất đặt hàng.</w:t>
      </w:r>
    </w:p>
    <w:p w14:paraId="756BD6A3" w14:textId="77777777" w:rsidR="000F489B" w:rsidRDefault="00000000">
      <w:pPr>
        <w:pStyle w:val="ListBullet"/>
        <w:spacing w:after="80"/>
      </w:pPr>
      <w:r>
        <w:rPr>
          <w:rFonts w:ascii="Calibri" w:hAnsi="Calibri"/>
          <w:color w:val="2B2B2B"/>
        </w:rPr>
        <w:t>Về mặt Sản phẩm: Các sản phẩm trang trí nội thất, quà tặng nhỏ và đồ gia dụng tiện ích là những nhóm sản phẩm có chu kỳ xoay vòng kho và tần suất xuất hiện cao nhất trong các giỏ hàng.</w:t>
      </w:r>
    </w:p>
    <w:p w14:paraId="45163169" w14:textId="77777777" w:rsidR="000F489B" w:rsidRDefault="00000000">
      <w:pPr>
        <w:keepNext/>
        <w:spacing w:before="440" w:after="160"/>
      </w:pPr>
      <w:r>
        <w:rPr>
          <w:rFonts w:ascii="Calibri" w:hAnsi="Calibri"/>
          <w:b/>
          <w:color w:val="111E38"/>
          <w:sz w:val="36"/>
        </w:rPr>
        <w:lastRenderedPageBreak/>
        <w:t>4. Phân Tích Đa Biến &amp; Tương Quan Hệ Số (Multivariate Analytics)</w:t>
      </w:r>
    </w:p>
    <w:p w14:paraId="7F726F45" w14:textId="77777777" w:rsidR="000F489B" w:rsidRDefault="00000000">
      <w:pPr>
        <w:spacing w:after="120"/>
      </w:pPr>
      <w:r>
        <w:rPr>
          <w:rFonts w:ascii="Calibri" w:hAnsi="Calibri"/>
          <w:color w:val="2B2B2B"/>
        </w:rPr>
        <w:t>Phân tích mối liên hệ tương hỗ cấu trúc giữa các đại lượng đo lường hành vi nhằm loại bỏ các rủi ro nhiễu hệ thống:</w:t>
      </w:r>
    </w:p>
    <w:p w14:paraId="64239A02" w14:textId="77777777" w:rsidR="000F489B" w:rsidRDefault="00000000">
      <w:pPr>
        <w:pStyle w:val="ListBullet"/>
        <w:spacing w:after="80"/>
      </w:pPr>
      <w:r>
        <w:rPr>
          <w:rFonts w:ascii="Calibri" w:hAnsi="Calibri"/>
          <w:color w:val="2B2B2B"/>
        </w:rPr>
        <w:t>Tương quan giữa Tần suất (Frequency) và Doanh thu tích lũy (Monetary): Ma trận hệ số tương quan tuyến tính ghi nhận chỉ số tương quan Pearson đạt r = 0.92. Đây là một mối tương quan thuận cực kỳ mạnh mẽ, xác thực luận điểm: Khách hàng càng ghé thăm và phát sinh nhiều đơn hàng lặp lại thì tổng giá trị đóng góp doanh thu cho doanh nghiệp càng tăng trưởng tuyến tính.</w:t>
      </w:r>
    </w:p>
    <w:p w14:paraId="44D826F4" w14:textId="77777777" w:rsidR="000F489B" w:rsidRDefault="00000000">
      <w:pPr>
        <w:pStyle w:val="ListBullet"/>
        <w:spacing w:after="80"/>
      </w:pPr>
      <w:r>
        <w:rPr>
          <w:rFonts w:ascii="Calibri" w:hAnsi="Calibri"/>
          <w:color w:val="2B2B2B"/>
        </w:rPr>
        <w:t>Cảnh báo Đa cộng tuyến (Multi-Collinearity): Hệ số tương quan quá cao (r &gt; 0.80) giữa các biến độc lập là dấu hiệu cảnh báo quan trọng đối với các kỹ sư dữ liệu. Khi xây dựng các mô hình hồi quy tham số ở giai đoạn sau, bắt buộc phải sử dụng các kỹ thuật chính quy hóa (L1/L2 Regularization) hoặc loại bỏ một trong hai biến để tránh hiện tượng thổi phồng phương sai mô hình.</w:t>
      </w:r>
    </w:p>
    <w:p w14:paraId="335B2B85" w14:textId="77777777" w:rsidR="000F489B" w:rsidRDefault="00000000">
      <w:pPr>
        <w:keepNext/>
        <w:spacing w:before="440" w:after="160"/>
      </w:pPr>
      <w:r>
        <w:rPr>
          <w:rFonts w:ascii="Calibri" w:hAnsi="Calibri"/>
          <w:b/>
          <w:color w:val="111E38"/>
          <w:sz w:val="36"/>
        </w:rPr>
        <w:t>5. Phân Đoạn Khách Hàng &amp; Thông Tin Chiến Lược Doanh Nghiệp</w:t>
      </w:r>
    </w:p>
    <w:p w14:paraId="4BA14EBA" w14:textId="77777777" w:rsidR="000F489B" w:rsidRDefault="00000000">
      <w:pPr>
        <w:spacing w:after="120"/>
      </w:pPr>
      <w:r>
        <w:rPr>
          <w:rFonts w:ascii="Calibri" w:hAnsi="Calibri"/>
          <w:color w:val="2B2B2B"/>
        </w:rPr>
        <w:t>Dựa trên mã nguồn phân đoạn thuật toán RFM được thực thi ở ô lệnh số 5 của file notebook, tập khách hàng được chia thành các nhóm hành vi biệt lập:</w:t>
      </w:r>
    </w:p>
    <w:p w14:paraId="0656255E" w14:textId="77777777" w:rsidR="000F489B" w:rsidRDefault="00000000">
      <w:pPr>
        <w:pStyle w:val="ListBullet"/>
        <w:spacing w:after="80"/>
      </w:pPr>
      <w:r>
        <w:rPr>
          <w:rFonts w:ascii="Calibri" w:hAnsi="Calibri"/>
          <w:color w:val="2B2B2B"/>
        </w:rPr>
        <w:t>Nhóm Champion (Khách hàng Tinh tú): Chiếm khoảng 12% tổng quy mô khách hàng nhưng đóng góp hơn 45% tổng doanh thu. Nhóm này có Recency cực ngắn (mua rất gần đây), Frequency và Monetary cực cao. Chiến lược phù hợp là gửi tặng mã ưu tiên đặc quyền và triển khai các chương trình tri ân cao cấp.</w:t>
      </w:r>
    </w:p>
    <w:p w14:paraId="31E43AED" w14:textId="77777777" w:rsidR="000F489B" w:rsidRDefault="00000000">
      <w:pPr>
        <w:pStyle w:val="ListBullet"/>
        <w:spacing w:after="80"/>
      </w:pPr>
      <w:r>
        <w:rPr>
          <w:rFonts w:ascii="Calibri" w:hAnsi="Calibri"/>
          <w:color w:val="2B2B2B"/>
        </w:rPr>
        <w:t>Nhóm At-Risk (Khách hàng Nguy cơ rời bỏ): Chiếm khoảng 18% hệ thống, đặc trưng bởi việc đã lâu không phát sinh giao dịch mới (Recency lớn) dù trước đó từng có lịch sử mua hàng ổn định. Đây là nhóm đối tượng mục tiêu cốt lõi cần phải kích hoạt chiến dịch giải phóng Coupon giữ chân tự động.</w:t>
      </w:r>
    </w:p>
    <w:p w14:paraId="1BB55D48" w14:textId="77777777" w:rsidR="000F489B" w:rsidRDefault="00000000">
      <w:pPr>
        <w:keepNext/>
        <w:spacing w:before="440" w:after="160"/>
      </w:pPr>
      <w:r>
        <w:rPr>
          <w:rFonts w:ascii="Calibri" w:hAnsi="Calibri"/>
          <w:b/>
          <w:color w:val="111E38"/>
          <w:sz w:val="36"/>
        </w:rPr>
        <w:t>6. Kết Luận &amp; Định Hướng Giai Đoạn Tiếp Theo (Next Steps Pipeline)</w:t>
      </w:r>
    </w:p>
    <w:p w14:paraId="17C85C10" w14:textId="77777777" w:rsidR="000F489B" w:rsidRDefault="00000000">
      <w:pPr>
        <w:spacing w:after="120"/>
      </w:pPr>
      <w:r>
        <w:rPr>
          <w:rFonts w:ascii="Calibri" w:hAnsi="Calibri"/>
          <w:color w:val="2B2B2B"/>
        </w:rPr>
        <w:t>Quy trình EDA thực thi tại file `step3_eda.ipynb` đã hoàn thành xuất sắc nhiệm vụ khám phá cấu trúc tổng thể và bóc tách các đặc trưng hành vi của dữ liệu.</w:t>
      </w:r>
    </w:p>
    <w:p w14:paraId="7C80A188" w14:textId="77777777" w:rsidR="000F489B" w:rsidRDefault="00000000">
      <w:pPr>
        <w:spacing w:after="120"/>
      </w:pPr>
      <w:r>
        <w:rPr>
          <w:rFonts w:ascii="Calibri" w:hAnsi="Calibri"/>
          <w:color w:val="2B2B2B"/>
        </w:rPr>
        <w:t>Định hướng triển khai kỹ thuật cho giai đoạn tiếp theo bao gồm:</w:t>
      </w:r>
    </w:p>
    <w:p w14:paraId="6DC1E8CC" w14:textId="77777777" w:rsidR="000F489B" w:rsidRDefault="00000000">
      <w:pPr>
        <w:pStyle w:val="ListBullet"/>
        <w:spacing w:after="80"/>
      </w:pPr>
      <w:r>
        <w:rPr>
          <w:rFonts w:ascii="Calibri" w:hAnsi="Calibri"/>
          <w:color w:val="2B2B2B"/>
        </w:rPr>
        <w:t>1. Trích xuất bảng dữ liệu đặc trưng cấp khách hàng (Master Customer RFM Matrix) từ tập giao dịch.</w:t>
      </w:r>
    </w:p>
    <w:p w14:paraId="430CC6D5" w14:textId="77777777" w:rsidR="000F489B" w:rsidRDefault="00000000">
      <w:pPr>
        <w:pStyle w:val="ListBullet"/>
        <w:spacing w:after="80"/>
      </w:pPr>
      <w:r>
        <w:rPr>
          <w:rFonts w:ascii="Calibri" w:hAnsi="Calibri"/>
          <w:color w:val="2B2B2B"/>
        </w:rPr>
        <w:t>2. Thực hiện chia tách tập dữ liệu Train/Test theo chuỗi thời gian chặt chẽ (80/20 Chronological Split) để chống rò rỉ thông tin.</w:t>
      </w:r>
    </w:p>
    <w:p w14:paraId="5C34A26F" w14:textId="77777777" w:rsidR="000F489B" w:rsidRDefault="00000000">
      <w:pPr>
        <w:pStyle w:val="ListBullet"/>
        <w:spacing w:after="80"/>
      </w:pPr>
      <w:r>
        <w:rPr>
          <w:rFonts w:ascii="Calibri" w:hAnsi="Calibri"/>
          <w:color w:val="2B2B2B"/>
        </w:rPr>
        <w:lastRenderedPageBreak/>
        <w:t>3. Áp dụng thuật toán SMOTE để cân bằng lại nhãn mục tiêu và tiến hành huấn luyện các mô hình phân loại dự đoán hành vi sử dụng ưu đãi.</w:t>
      </w:r>
    </w:p>
    <w:sectPr w:rsidR="000F489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394385">
    <w:abstractNumId w:val="8"/>
  </w:num>
  <w:num w:numId="2" w16cid:durableId="2072536683">
    <w:abstractNumId w:val="6"/>
  </w:num>
  <w:num w:numId="3" w16cid:durableId="585500232">
    <w:abstractNumId w:val="5"/>
  </w:num>
  <w:num w:numId="4" w16cid:durableId="853344941">
    <w:abstractNumId w:val="4"/>
  </w:num>
  <w:num w:numId="5" w16cid:durableId="1800536593">
    <w:abstractNumId w:val="7"/>
  </w:num>
  <w:num w:numId="6" w16cid:durableId="870649356">
    <w:abstractNumId w:val="3"/>
  </w:num>
  <w:num w:numId="7" w16cid:durableId="1716345763">
    <w:abstractNumId w:val="2"/>
  </w:num>
  <w:num w:numId="8" w16cid:durableId="1683164106">
    <w:abstractNumId w:val="1"/>
  </w:num>
  <w:num w:numId="9" w16cid:durableId="201943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89B"/>
    <w:rsid w:val="0015074B"/>
    <w:rsid w:val="0029639D"/>
    <w:rsid w:val="00326F90"/>
    <w:rsid w:val="00496496"/>
    <w:rsid w:val="008D12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9B4C4"/>
  <w14:defaultImageDpi w14:val="300"/>
  <w15:docId w15:val="{A37728E3-745A-4FAD-A71A-4DC4E21B3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 Dang Phuoc</cp:lastModifiedBy>
  <cp:revision>2</cp:revision>
  <dcterms:created xsi:type="dcterms:W3CDTF">2013-12-23T23:15:00Z</dcterms:created>
  <dcterms:modified xsi:type="dcterms:W3CDTF">2026-05-17T05:54:00Z</dcterms:modified>
  <cp:category/>
</cp:coreProperties>
</file>