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1130 − 6.10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1130 µs at 0% and 520 µs at 100%, both measured at the valve. The sense is inverted deliberately: with the direct mapping, bench measurement showed the 0% command — the state the rig falls back to on every abort, at start-up, and on a sensor fault — driving the valve toward open. The endpoints are calibrated to the valve's useful travel rather than the servo's mechanical limits, and that is not a generic margin: the shut endpoint sits deliberately short of the handle stop, because the servo now holds its shut position rather than being released, and one held against a hard stop stalls and hunts audibly — observed on the bench when the endpoint was first set on the stop itself. The pulses are generated by the pigpio daemon, which times them by DMA in hardware; software-timed PWM on a multitasking operating system jitters by tens of microseconds, which across the calibrated 610 µs span is several percent of the valve’s entire useful travel — visible chatter. Two properties of this chain matter for control. First, a ball valve's flow characteristic is strongly nonlinear over its quarter-turn travel — 82° of useful travel on this valve, the last few degrees being the handle stop rather than sealing,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which is why the end of a run invokes a distinct full-close rather than simply releasing the loop — though the separate seating pulse that action is meant to use has not been calibrated, so today it lands on the 0% endpoint itself.</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 The run-level summaries carry the same field, and when it did change partway they report it as mixed rather than asserting a single origin the run did not have.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and bench measurement made it worse than assumed: released, it does not hold the commanded angle but drifts off it. On power loss the air valve therefore neither seals nor stays where it was, and which way it drifts, and how far, has not been characterized — an unmeasured quantity that decides whether a power cut leaves the feed shut or part open. The mechanical relief valve that would cover exactly that case is on order but not yet fitted, and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shut the feed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shuts the feed.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aborts to the safe state;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shuts the feed rather than abandoning the vessel mid-command), and the commissioning checklist includes a live kill test — unplugging the transducer mid-run must shut the feed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invokes a distinct full-close action rather than merely releasing the loop: it drives the servo to a dedicated seating pulse and holds it there for a fixed interval before letting go, so the stem arrives rather than being abandoned mid-travel. That pulse is meant to sit past the 0% endpoint, where flow actually stops; it has not been calibrated yet, so the rig seats at the 0% endpoint itself — the mechanism is in place, the number is not. What is in place and verified is the bound around it: every pulse the driver emits is clamped to the calibrated travel at the point of writing rather than in each caller, so neither a mistyped override nor an out-of-range command can drive the stem past its measured limits.</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2026-08-07T00:21:21.589Z</dcterms:created>
  <dcterms:modified xsi:type="dcterms:W3CDTF">2026-08-07T00:21:21.589Z</dcterms:modified>
</cp:coreProperties>
</file>

<file path=docProps/custom.xml><?xml version="1.0" encoding="utf-8"?>
<Properties xmlns="http://schemas.openxmlformats.org/officeDocument/2006/custom-properties" xmlns:vt="http://schemas.openxmlformats.org/officeDocument/2006/docPropsVTypes"/>
</file>