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test sequencing,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test cell is an existing stainless-steel pressure vessel with the membrane specimen clamped at a bolted mid-plane flange. Compressed air from the laboratory gas panel pressurizes the headspace above a column of distilled water (air-over-water configuration); the pressurized water permeates the membrane and exits through an outlet port. The automation adds five elements to this vessel (Fig. 1): (i) a hobby servomotor (20 kg·cm class) coupled through a 3-D-printed 2:1 reduction to the quarter-turn ball valve on the air inlet; (ii) a ratiometric pressure transducer (0–103.4 kPa, 0.5–4.5 V) teed into the feed line adjacent to the existing analog gauge; (iii) a waterproof DS18B20 digital thermometer immersed in the permeate stream; (iv) a 12 V three-way solenoid valve on the permeate outlet that routes flow either to waste or to the graduated measurement container; and (v) an adjustable mechanical pressure-relief valve on the air side as a hardware overpressure backstop, independent of all software.</w:t>
      </w:r>
    </w:p>
    <w:p>
      <w:pPr>
        <w:spacing w:after="6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29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The mechanical relief valve is deliberately outside the control system.</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kΩ/20 kΩ resistive divider with ratio 20/(10+20) = 0.667, mapping 4.5 V down to 3.0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0.667 − 0.5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1.366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fully closed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147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905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A full characterization is a sequence of test points, each requiring: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and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w:t>
      </w:r>
    </w:p>
    <w:p>
      <w:pPr>
        <w:spacing w:after="60" w:before="160"/>
        <w:jc w:val="center"/>
      </w:pPr>
      <w:r>
        <w:drawing>
          <wp:inline distT="0" distB="0" distL="0" distR="0">
            <wp:extent cx="5143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3813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closed, diverter to waste”: with the feed shut, the vessel self-depressurizes through the membrane, and the diverter reaches waste by de-energizing, so it fails safe on any power loss. The servo does not share that property — it holds position when power is lost — which is precisely why the mechanical relief valve, set above the software cutoff but far below the vessel rating, is the ultimate backstop and is deliberately independent of all electronics.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Vents regardless of software</w:t>
            </w:r>
          </w:p>
        </w:tc>
      </w:tr>
      <w:t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80 kPa — triggers on the very first sample: close, abort, alarm.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 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yet been measured; the printed transmission includes a 2:1 reduction as margin, and a higher-torque servo is the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from the graduated container; an electronic scale streaming into the existing volume-entry API would close the last manual step and, incidentally, provide continuous flow curves rather than window averages.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on the real rig exceeds what feedback alone rejects, a second transducer on the supply side (the ADC has three spare channels) enables feed-forward compensation: the controller would see the supply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with fitted permeability, pore size, chart, and spreadsheet now costs one button press plus one volume reading per point.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570defb522c1fb9b3aba86470e9a9b23860a4f.png"/><Relationship Id="rId8" Type="http://schemas.openxmlformats.org/officeDocument/2006/relationships/image" Target="media/856c75d954148713a76b98f5f05cf6cb27e70f8b.png"/><Relationship Id="rId9" Type="http://schemas.openxmlformats.org/officeDocument/2006/relationships/image" Target="media/7fd4731bac2b735ce98761ca29e1882c8afdf25e.png"/><Relationship Id="rId10" Type="http://schemas.openxmlformats.org/officeDocument/2006/relationships/image" Target="media/fc077351cf8668873f16ee217ebbe53efa05d3b1.png"/><Relationship Id="rId11" Type="http://schemas.openxmlformats.org/officeDocument/2006/relationships/image" Target="media/9115840d564cfba2df6d8b662fd314e363e79f8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2026-07-21T08:40:27.501Z</dcterms:created>
  <dcterms:modified xsi:type="dcterms:W3CDTF">2026-07-21T08:40:27.501Z</dcterms:modified>
</cp:coreProperties>
</file>

<file path=docProps/custom.xml><?xml version="1.0" encoding="utf-8"?>
<Properties xmlns="http://schemas.openxmlformats.org/officeDocument/2006/custom-properties" xmlns:vt="http://schemas.openxmlformats.org/officeDocument/2006/docPropsVTypes"/>
</file>