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60"/>
        <w:jc w:val="center"/>
      </w:pPr>
      <w:r>
        <w:rPr>
          <w:rFonts w:ascii="Arial" w:hAnsi="Arial"/>
          <w:b/>
          <w:color w:val="12263F"/>
          <w:sz w:val="56"/>
        </w:rPr>
        <w:t>Research Preparation Agent</w:t>
      </w:r>
    </w:p>
    <w:p>
      <w:pPr>
        <w:spacing w:before="0" w:after="20"/>
        <w:jc w:val="center"/>
      </w:pPr>
      <w:r>
        <w:rPr>
          <w:rFonts w:ascii="Arial" w:hAnsi="Arial"/>
          <w:color w:val="1A6BC4"/>
          <w:sz w:val="28"/>
        </w:rPr>
        <w:t>Веб-интерфейс · Полная спецификация проекта</w:t>
      </w:r>
    </w:p>
    <w:p>
      <w:pPr>
        <w:spacing w:before="40" w:after="60"/>
        <w:pBdr>
          <w:bottom w:val="single" w:sz="12" w:space="1" w:color="1A6BC4"/>
        </w:pBdr>
      </w:pPr>
    </w:p>
    <w:p>
      <w:pPr>
        <w:spacing w:before="20" w:after="40"/>
        <w:jc w:val="center"/>
      </w:pPr>
      <w:r>
        <w:rPr>
          <w:rFonts w:ascii="Arial" w:hAnsi="Arial"/>
          <w:i/>
          <w:color w:val="666677"/>
          <w:sz w:val="22"/>
        </w:rPr>
        <w:t>Исследовательская логика · Агентная архитектура · Next.js + FastAPI · План реализации</w:t>
      </w:r>
    </w:p>
    <w:p>
      <w:pPr>
        <w:spacing w:before="60" w:after="400"/>
        <w:ind w:left="1152" w:right="1152"/>
        <w:shd w:val="clear" w:color="auto" w:fill="E8F2FC"/>
        <w:jc w:val="center"/>
      </w:pPr>
      <w:r>
        <w:rPr>
          <w:rFonts w:ascii="Arial" w:hAnsi="Arial"/>
          <w:color w:val="12263F"/>
          <w:sz w:val="22"/>
        </w:rPr>
        <w:t>Цель: создать систему, которая превращает размытый продуктовый запрос в валидный исследовательский дизайн. Доступна из любой страны через браузер — без установки приложений.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Содержание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1.  </w:t>
      </w:r>
      <w:r>
        <w:rPr>
          <w:rFonts w:ascii="Arial" w:hAnsi="Arial"/>
          <w:color w:val="3A3A4A"/>
          <w:sz w:val="21"/>
        </w:rPr>
        <w:t>Концепция и цель системы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2.  </w:t>
      </w:r>
      <w:r>
        <w:rPr>
          <w:rFonts w:ascii="Arial" w:hAnsi="Arial"/>
          <w:color w:val="3A3A4A"/>
          <w:sz w:val="21"/>
        </w:rPr>
        <w:t>Принципиальная модель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3.  </w:t>
      </w:r>
      <w:r>
        <w:rPr>
          <w:rFonts w:ascii="Arial" w:hAnsi="Arial"/>
          <w:color w:val="3A3A4A"/>
          <w:sz w:val="21"/>
        </w:rPr>
        <w:t>Процесс работы агента — 10 шагов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4.  </w:t>
      </w:r>
      <w:r>
        <w:rPr>
          <w:rFonts w:ascii="Arial" w:hAnsi="Arial"/>
          <w:color w:val="3A3A4A"/>
          <w:sz w:val="21"/>
        </w:rPr>
        <w:t>Детали каждого этапа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5.  </w:t>
      </w:r>
      <w:r>
        <w:rPr>
          <w:rFonts w:ascii="Arial" w:hAnsi="Arial"/>
          <w:color w:val="3A3A4A"/>
          <w:sz w:val="21"/>
        </w:rPr>
        <w:t>Исследовательская логика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6.  </w:t>
      </w:r>
      <w:r>
        <w:rPr>
          <w:rFonts w:ascii="Arial" w:hAnsi="Arial"/>
          <w:color w:val="3A3A4A"/>
          <w:sz w:val="21"/>
        </w:rPr>
        <w:t>Архитектура агентов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7.  </w:t>
      </w:r>
      <w:r>
        <w:rPr>
          <w:rFonts w:ascii="Arial" w:hAnsi="Arial"/>
          <w:color w:val="3A3A4A"/>
          <w:sz w:val="21"/>
        </w:rPr>
        <w:t>Веб-интерфейс: дизайн и UX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8.  </w:t>
      </w:r>
      <w:r>
        <w:rPr>
          <w:rFonts w:ascii="Arial" w:hAnsi="Arial"/>
          <w:color w:val="3A3A4A"/>
          <w:sz w:val="21"/>
        </w:rPr>
        <w:t>Технический стек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9.  </w:t>
      </w:r>
      <w:r>
        <w:rPr>
          <w:rFonts w:ascii="Arial" w:hAnsi="Arial"/>
          <w:color w:val="3A3A4A"/>
          <w:sz w:val="21"/>
        </w:rPr>
        <w:t>Структура проекта и деплой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10.  </w:t>
      </w:r>
      <w:r>
        <w:rPr>
          <w:rFonts w:ascii="Arial" w:hAnsi="Arial"/>
          <w:color w:val="3A3A4A"/>
          <w:sz w:val="21"/>
        </w:rPr>
        <w:t>Критерии качества и риски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11.  </w:t>
      </w:r>
      <w:r>
        <w:rPr>
          <w:rFonts w:ascii="Arial" w:hAnsi="Arial"/>
          <w:color w:val="3A3A4A"/>
          <w:sz w:val="21"/>
        </w:rPr>
        <w:t>План реализации MVP</w:t>
      </w:r>
    </w:p>
    <w:p>
      <w:pPr>
        <w:spacing w:before="20" w:after="20"/>
      </w:pPr>
      <w:r>
        <w:rPr>
          <w:rFonts w:ascii="Arial" w:hAnsi="Arial"/>
          <w:b/>
          <w:color w:val="1A6BC4"/>
          <w:sz w:val="21"/>
        </w:rPr>
        <w:t xml:space="preserve">12.  </w:t>
      </w:r>
      <w:r>
        <w:rPr>
          <w:rFonts w:ascii="Arial" w:hAnsi="Arial"/>
          <w:color w:val="3A3A4A"/>
          <w:sz w:val="21"/>
        </w:rPr>
        <w:t>Quick Reference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1. Концепция и цель системы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Research Preparation Agent — AI-система с веб-интерфейсом, которая полностью берёт на себя подготовительную фазу UX-исследования. Заказчик открывает ссылку в браузере из любой страны мира, проходит пошаговый мастер, агент собирает контекст, выбирает метод, формулирует гипотезы из данных компании, определяет выборку и генерирует готовый пакет документов для скачивания. Человеку остаётся только провести само интервью.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Почему веб-интерфейс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Доступность </w:t>
      </w:r>
      <w:r>
        <w:rPr>
          <w:rFonts w:ascii="Arial" w:hAnsi="Arial"/>
          <w:color w:val="3A3A4A"/>
          <w:sz w:val="21"/>
        </w:rPr>
        <w:t>Работает из любой страны через браузер — без VPN, без установки приложений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Простота входа </w:t>
      </w:r>
      <w:r>
        <w:rPr>
          <w:rFonts w:ascii="Arial" w:hAnsi="Arial"/>
          <w:color w:val="3A3A4A"/>
          <w:sz w:val="21"/>
        </w:rPr>
        <w:t>Заказчик переходит по ссылке — и сразу в работе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Полный контроль UI </w:t>
      </w:r>
      <w:r>
        <w:rPr>
          <w:rFonts w:ascii="Arial" w:hAnsi="Arial"/>
          <w:color w:val="3A3A4A"/>
          <w:sz w:val="21"/>
        </w:rPr>
        <w:t>Пошаговый wizard вместо свободного чата — меньше ошибок, понятнее прогресс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Загрузка файлов </w:t>
      </w:r>
      <w:r>
        <w:rPr>
          <w:rFonts w:ascii="Arial" w:hAnsi="Arial"/>
          <w:color w:val="3A3A4A"/>
          <w:sz w:val="21"/>
        </w:rPr>
        <w:t>Drag &amp; drop документов компании прямо в интерфейсе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Скачивание артефактов </w:t>
      </w:r>
      <w:r>
        <w:rPr>
          <w:rFonts w:ascii="Arial" w:hAnsi="Arial"/>
          <w:color w:val="3A3A4A"/>
          <w:sz w:val="21"/>
        </w:rPr>
        <w:t>Готовые документы скачиваются как .docx / .pdf одной кнопкой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Чем это отличается от "генератора гайдов"</w:t>
      </w:r>
    </w:p>
    <w:p>
      <w:pPr>
        <w:spacing w:before="100" w:after="100" w:line="270" w:lineRule="auto"/>
        <w:ind w:left="432"/>
        <w:shd w:val="clear" w:color="auto" w:fill="FFF3E0"/>
        <w:pBdr>
          <w:left w:val="single" w:sz="16" w:space="4" w:color="E67E22"/>
        </w:pBdr>
      </w:pPr>
      <w:r>
        <w:rPr>
          <w:rFonts w:ascii="Arial" w:hAnsi="Arial"/>
          <w:i/>
          <w:color w:val="3A3A4A"/>
          <w:sz w:val="21"/>
        </w:rPr>
        <w:t>Главный риск — сделать генератор красивых документов вместо системы принятия исследовательских решений. Агент должен обосновывать выбор метода, объяснять почему сформулирована именно эта гипотеза, и давать заказчику понимание логики — а не просто заполнять шаблон.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Роли агента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Бриф-мастер </w:t>
      </w:r>
      <w:r>
        <w:rPr>
          <w:rFonts w:ascii="Arial" w:hAnsi="Arial"/>
          <w:color w:val="3A3A4A"/>
          <w:sz w:val="21"/>
        </w:rPr>
        <w:t>вытаскивает контекст и ключевое решение из заказчика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Аналитик </w:t>
      </w:r>
      <w:r>
        <w:rPr>
          <w:rFonts w:ascii="Arial" w:hAnsi="Arial"/>
          <w:color w:val="3A3A4A"/>
          <w:sz w:val="21"/>
        </w:rPr>
        <w:t>работает с данными компании, формулирует гипотезы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Методолог </w:t>
      </w:r>
      <w:r>
        <w:rPr>
          <w:rFonts w:ascii="Arial" w:hAnsi="Arial"/>
          <w:color w:val="3A3A4A"/>
          <w:sz w:val="21"/>
        </w:rPr>
        <w:t>выбирает метод на основе типа неопределённости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Дизайнер </w:t>
      </w:r>
      <w:r>
        <w:rPr>
          <w:rFonts w:ascii="Arial" w:hAnsi="Arial"/>
          <w:color w:val="3A3A4A"/>
          <w:sz w:val="21"/>
        </w:rPr>
        <w:t>строит дизайн исследования со всеми компонентами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Писатель </w:t>
      </w:r>
      <w:r>
        <w:rPr>
          <w:rFonts w:ascii="Arial" w:hAnsi="Arial"/>
          <w:color w:val="3A3A4A"/>
          <w:sz w:val="21"/>
        </w:rPr>
        <w:t>генерирует пакет документов по шаблонам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Выходной пакет документов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Discussion guide </w:t>
      </w:r>
      <w:r>
        <w:rPr>
          <w:rFonts w:ascii="Arial" w:hAnsi="Arial"/>
          <w:color w:val="3A3A4A"/>
          <w:sz w:val="21"/>
        </w:rPr>
        <w:t>структура интервью с таймингом, вопросами и зондами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Рекрутинговый скринер </w:t>
      </w:r>
      <w:r>
        <w:rPr>
          <w:rFonts w:ascii="Arial" w:hAnsi="Arial"/>
          <w:color w:val="3A3A4A"/>
          <w:sz w:val="21"/>
        </w:rPr>
        <w:t>готовая форма фильтрации участников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Briefing для интервьюера </w:t>
      </w:r>
      <w:r>
        <w:rPr>
          <w:rFonts w:ascii="Arial" w:hAnsi="Arial"/>
          <w:color w:val="3A3A4A"/>
          <w:sz w:val="21"/>
        </w:rPr>
        <w:t>как вести себя, на что обратить внимание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Шаблон инсайтов </w:t>
      </w:r>
      <w:r>
        <w:rPr>
          <w:rFonts w:ascii="Arial" w:hAnsi="Arial"/>
          <w:color w:val="3A3A4A"/>
          <w:sz w:val="21"/>
        </w:rPr>
        <w:t>куда записывать наблюдения во время и после интервью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Дизайн исследования </w:t>
      </w:r>
      <w:r>
        <w:rPr>
          <w:rFonts w:ascii="Arial" w:hAnsi="Arial"/>
          <w:color w:val="3A3A4A"/>
          <w:sz w:val="21"/>
        </w:rPr>
        <w:t>цель, вопросы, гипотезы, метод, выборка, ограничения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b/>
          <w:color w:val="12263F"/>
          <w:sz w:val="21"/>
        </w:rPr>
        <w:t xml:space="preserve">Чеклист запуска </w:t>
      </w:r>
      <w:r>
        <w:rPr>
          <w:rFonts w:ascii="Arial" w:hAnsi="Arial"/>
          <w:color w:val="3A3A4A"/>
          <w:sz w:val="21"/>
        </w:rPr>
        <w:t>что проверить перед стартом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2. Принципиальная модель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Система состоит из пяти взаимосвязанных блоков:</w:t>
      </w:r>
    </w:p>
    <w:p>
      <w:pPr>
        <w:spacing w:before="60" w:after="60"/>
        <w:ind w:left="360"/>
        <w:shd w:val="clear" w:color="auto" w:fill="ECF0F8"/>
      </w:pPr>
      <w:r>
        <w:rPr>
          <w:rFonts w:ascii="Courier New" w:hAnsi="Courier New"/>
          <w:color w:val="12263F"/>
          <w:sz w:val="18"/>
        </w:rPr>
        <w:t>Research Preparation Agent</w:t>
        <w:br/>
        <w:t xml:space="preserve">  =  Бриф-мастер          (сбор контекста, ключевого решения)</w:t>
        <w:br/>
        <w:t xml:space="preserve">  +  RAG-поиск             (гипотезы из данных компании)</w:t>
        <w:br/>
        <w:t xml:space="preserve">  +  Decision engine       (выбор метода, обоснование)</w:t>
        <w:br/>
        <w:t xml:space="preserve">  +  Генерация артефактов  (документы по шаблонам)</w:t>
        <w:br/>
        <w:t xml:space="preserve">  +  Human review          (подтверждение на ключевых этапах)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Принципы взаимодействия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Wizard, не свободный чат: </w:t>
      </w:r>
      <w:r>
        <w:rPr>
          <w:rFonts w:ascii="Arial" w:hAnsi="Arial"/>
          <w:color w:val="3A3A4A"/>
          <w:sz w:val="21"/>
        </w:rPr>
        <w:t>Заказчик видит прогресс-бар с этапами. На каждом экране — конкретная задача, чёткие кнопки действий. Не нужно думать что писать.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Каждый шаг: данные → решение → объяснение: </w:t>
      </w:r>
      <w:r>
        <w:rPr>
          <w:rFonts w:ascii="Arial" w:hAnsi="Arial"/>
          <w:color w:val="3A3A4A"/>
          <w:sz w:val="21"/>
        </w:rPr>
        <w:t>Агент не просто генерирует текст — принимает решение и объясняет логику в UI. Заказчик может поправить прямо на экране.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Асинхронность по этапам: </w:t>
      </w:r>
      <w:r>
        <w:rPr>
          <w:rFonts w:ascii="Arial" w:hAnsi="Arial"/>
          <w:color w:val="3A3A4A"/>
          <w:sz w:val="21"/>
        </w:rPr>
        <w:t>Каждый этап завершается артефактом. Заказчик подтверждает или правит — только потом агент идёт дальше.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Минимум трения: </w:t>
      </w:r>
      <w:r>
        <w:rPr>
          <w:rFonts w:ascii="Arial" w:hAnsi="Arial"/>
          <w:color w:val="3A3A4A"/>
          <w:sz w:val="21"/>
        </w:rPr>
        <w:t>2–3 вопроса за раз, большие кнопки, inline-редактирование результатов. Загрузка документов drag &amp; drop.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Graceful degradation: </w:t>
      </w:r>
      <w:r>
        <w:rPr>
          <w:rFonts w:ascii="Arial" w:hAnsi="Arial"/>
          <w:color w:val="3A3A4A"/>
          <w:sz w:val="21"/>
        </w:rPr>
        <w:t>Нет документов компании — работает с брифингом. Заказчик не знает ответа — пропускает, строит на том что есть.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3. Процесс работы агента — 10 шагов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Полный pipeline от запроса до готового пакета:</w:t>
      </w:r>
    </w:p>
    <w:p>
      <w:pPr>
        <w:spacing w:before="60" w:after="60"/>
        <w:jc w:val="center"/>
      </w:pPr>
      <w:r>
        <w:rPr>
          <w:rFonts w:ascii="Arial" w:hAnsi="Arial"/>
          <w:b/>
          <w:color w:val="12263F"/>
          <w:sz w:val="21"/>
        </w:rPr>
        <w:t>Intake  →  Уточнение  →  Бриф  →  Контекст  →  Гипотезы  →  Метод  →  Выборка  →  Дизайн  →  Сценарий  →  Проверка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80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4176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Что делает агент</w:t>
            </w:r>
          </w:p>
        </w:tc>
        <w:tc>
          <w:tcPr>
            <w:tcW w:type="dxa" w:w="446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Что видит заказчик в UI</w:t>
            </w:r>
          </w:p>
        </w:tc>
      </w:tr>
      <w:tr>
        <w:tc>
          <w:tcPr>
            <w:tcW w:type="dxa" w:w="5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1</w:t>
            </w:r>
          </w:p>
        </w:tc>
        <w:tc>
          <w:tcPr>
            <w:tcW w:type="dxa" w:w="18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Intake</w:t>
            </w:r>
          </w:p>
        </w:tc>
        <w:tc>
          <w:tcPr>
            <w:tcW w:type="dxa" w:w="417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Получает первоначальный запрос, фиксирует тему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Стартовый экран: textarea «Опишите задачу», кнопка «Начать»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2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Уточнение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Задаёт 2–3 уточняющих вопроса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Карточки с вопросами, текстовые поля, кнопка «Далее»</w:t>
            </w:r>
          </w:p>
        </w:tc>
      </w:tr>
      <w:tr>
        <w:tc>
          <w:tcPr>
            <w:tcW w:type="dxa" w:w="5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3</w:t>
            </w:r>
          </w:p>
        </w:tc>
        <w:tc>
          <w:tcPr>
            <w:tcW w:type="dxa" w:w="18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Бриф ✓</w:t>
            </w:r>
          </w:p>
        </w:tc>
        <w:tc>
          <w:tcPr>
            <w:tcW w:type="dxa" w:w="417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Формулирует ключевой вопрос и ограничения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Итоговый бриф с кнопками «Подтвердить» / «Изменить»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4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Контекст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Ищет по загруженным данным компании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Drag &amp; drop загрузки, прогресс-бар индексации</w:t>
            </w:r>
          </w:p>
        </w:tc>
      </w:tr>
      <w:tr>
        <w:tc>
          <w:tcPr>
            <w:tcW w:type="dxa" w:w="5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5</w:t>
            </w:r>
          </w:p>
        </w:tc>
        <w:tc>
          <w:tcPr>
            <w:tcW w:type="dxa" w:w="18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Гипотезы ✓</w:t>
            </w:r>
          </w:p>
        </w:tc>
        <w:tc>
          <w:tcPr>
            <w:tcW w:type="dxa" w:w="417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Формулирует гипотезы с источниками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Список гипотез, inline-редактирование, чекбоксы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6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Метод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Выбирает метод с обоснованием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Карточка метода + объяснение + кнопка «Изменить метод»</w:t>
            </w:r>
          </w:p>
        </w:tc>
      </w:tr>
      <w:tr>
        <w:tc>
          <w:tcPr>
            <w:tcW w:type="dxa" w:w="5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7</w:t>
            </w:r>
          </w:p>
        </w:tc>
        <w:tc>
          <w:tcPr>
            <w:tcW w:type="dxa" w:w="18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Выборка</w:t>
            </w:r>
          </w:p>
        </w:tc>
        <w:tc>
          <w:tcPr>
            <w:tcW w:type="dxa" w:w="417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Определяет сегменты, размер, скринер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Таблица сегментов, параметры выборки, скринер-вопросы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8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Дизайн ✓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Собирает полный дизайн исследования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Полная карточка дизайна, финальный review</w:t>
            </w:r>
          </w:p>
        </w:tc>
      </w:tr>
      <w:tr>
        <w:tc>
          <w:tcPr>
            <w:tcW w:type="dxa" w:w="5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9</w:t>
            </w:r>
          </w:p>
        </w:tc>
        <w:tc>
          <w:tcPr>
            <w:tcW w:type="dxa" w:w="18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Сценарий</w:t>
            </w:r>
          </w:p>
        </w:tc>
        <w:tc>
          <w:tcPr>
            <w:tcW w:type="dxa" w:w="417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Строит discussion guide от гипотез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Превью guide в интерфейсе с блоками и таймингом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10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Проверка ✓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Финальная валидация и генерация документов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Кнопки скачивания каждого документа (.docx / .pdf)</w:t>
            </w:r>
          </w:p>
        </w:tc>
      </w:tr>
    </w:tbl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4. Детали каждого этапа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Этап 3: Бриф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Самый важный этап — определяет все последующие решения.</w:t>
      </w:r>
    </w:p>
    <w:p>
      <w:pPr>
        <w:spacing w:before="100" w:after="100" w:line="270" w:lineRule="auto"/>
        <w:ind w:left="432"/>
        <w:shd w:val="clear" w:color="auto" w:fill="E6F7F4"/>
        <w:pBdr>
          <w:left w:val="single" w:sz="16" w:space="4" w:color="0D9F8C"/>
        </w:pBdr>
      </w:pPr>
      <w:r>
        <w:rPr>
          <w:rFonts w:ascii="Arial" w:hAnsi="Arial"/>
          <w:i/>
          <w:color w:val="3A3A4A"/>
          <w:sz w:val="21"/>
        </w:rPr>
        <w:t>Ключевой вопрос брифа: какое решение команда хочет принять на основе результатов этого исследования? Без ответа агент не переходит к следующему этапу.</w:t>
      </w:r>
    </w:p>
    <w:p>
      <w:pPr>
        <w:spacing w:before="120" w:after="30"/>
      </w:pPr>
      <w:r>
        <w:rPr>
          <w:rFonts w:ascii="Arial" w:hAnsi="Arial"/>
          <w:b/>
          <w:color w:val="0D9F8C"/>
          <w:sz w:val="22"/>
        </w:rPr>
        <w:t>Что агент вытаскивает из заказчика: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Бизнес-контекст: что происходит, зачем исследование именно сейчас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Вопрос исследования: что конкретно хотим узнать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Что уже известно: гипотезы заказчика, результаты предыдущих данных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Ограничения: сроки, бюджет, доступ к пользователям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Что будет сделано с результатами: какое решение принимается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Этапы 4–5: Контекст и гипотезы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Агент сам формулирует гипотезы из загруженных данных компании. Заказчик загружает файлы через drag &amp; drop в браузере — агент индексирует их и делает RAG-поиск по теме исследования.</w:t>
      </w:r>
    </w:p>
    <w:p>
      <w:pPr>
        <w:spacing w:before="120" w:after="30"/>
      </w:pPr>
      <w:r>
        <w:rPr>
          <w:rFonts w:ascii="Arial" w:hAnsi="Arial"/>
          <w:b/>
          <w:color w:val="0D9F8C"/>
          <w:sz w:val="22"/>
        </w:rPr>
        <w:t>Поддерживаемые форматы загрузки: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.pdf, .docx, .txt — отчёты, предыдущие исследования, документация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.csv — выгрузки из аналитики, NPS, тикетов поддержки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URL — ссылки на Notion, Confluence (через интеграцию)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Текст вставкой — скопированный контент из любого источника</w:t>
      </w:r>
    </w:p>
    <w:p>
      <w:pPr>
        <w:spacing w:before="120" w:after="30"/>
      </w:pPr>
      <w:r>
        <w:rPr>
          <w:rFonts w:ascii="Arial" w:hAnsi="Arial"/>
          <w:b/>
          <w:color w:val="0D9F8C"/>
          <w:sz w:val="22"/>
        </w:rPr>
        <w:t>Формат гипотезы:</w:t>
      </w:r>
    </w:p>
    <w:p>
      <w:pPr>
        <w:spacing w:before="100" w:after="100" w:line="270" w:lineRule="auto"/>
        <w:ind w:left="432"/>
        <w:shd w:val="clear" w:color="auto" w:fill="E6F7F4"/>
        <w:pBdr>
          <w:left w:val="single" w:sz="16" w:space="4" w:color="0D9F8C"/>
        </w:pBdr>
      </w:pPr>
      <w:r>
        <w:rPr>
          <w:rFonts w:ascii="Arial" w:hAnsi="Arial"/>
          <w:i/>
          <w:color w:val="3A3A4A"/>
          <w:sz w:val="21"/>
        </w:rPr>
        <w:t>[Сегмент] не делает [действие], потому что [причина], из-за чего [последствие].</w:t>
        <w:br/>
        <w:br/>
        <w:t>Пример: «Новые пользователи не завершают онбординг (шаг 3), потому что не понимают ценности следующего шага, из-за чего 40% уходят в первую неделю.»</w:t>
        <w:br/>
        <w:br/>
        <w:t>Источник: [файл или фрагмент, из которого взята гипотеза — кликабельно в UI]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Этап 6: Выбор метода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Метод определяется типом неопределённости, а не предпочтениями заказчика.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Тип вопроса</w:t>
            </w:r>
          </w:p>
        </w:tc>
        <w:tc>
          <w:tcPr>
            <w:tcW w:type="dxa" w:w="3312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4752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Когда применять</w:t>
            </w:r>
          </w:p>
        </w:tc>
      </w:tr>
      <w:tr>
        <w:tc>
          <w:tcPr>
            <w:tcW w:type="dxa" w:w="288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Что происходит / почему</w:t>
            </w:r>
          </w:p>
        </w:tc>
        <w:tc>
          <w:tcPr>
            <w:tcW w:type="dxa" w:w="331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Глубинные интервью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Нужно понять мотивацию, контекст, боли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Что и как часто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Опрос / аналитика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Нужны цифры, подтверждение масштаба</w:t>
            </w:r>
          </w:p>
        </w:tc>
      </w:tr>
      <w:tr>
        <w:tc>
          <w:tcPr>
            <w:tcW w:type="dxa" w:w="288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Работает ли решение</w:t>
            </w:r>
          </w:p>
        </w:tc>
        <w:tc>
          <w:tcPr>
            <w:tcW w:type="dxa" w:w="331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Юзабилити-тестирование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Есть прототип или продукт для проверки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Какой вариант лучше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A/B тест / concept test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Несколько вариантов, нужно сравнить</w:t>
            </w:r>
          </w:p>
        </w:tc>
      </w:tr>
      <w:tr>
        <w:tc>
          <w:tcPr>
            <w:tcW w:type="dxa" w:w="288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Мало времени / бюджета</w:t>
            </w:r>
          </w:p>
        </w:tc>
        <w:tc>
          <w:tcPr>
            <w:tcW w:type="dxa" w:w="331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Экспресс / guerrilla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Срочно, 5–7 участников, быстрый инсайт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Отслеживание во времени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Дневниковое исследование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Нужно понять поведение в реальном контексте</w:t>
            </w:r>
          </w:p>
        </w:tc>
      </w:tr>
    </w:tbl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Этап 9: Discussion guide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Сценарий строится от гипотез — каждый блок вопросов закрывает одну гипотезу.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1296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604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Разогрев и контекст</w:t>
            </w:r>
          </w:p>
        </w:tc>
        <w:tc>
          <w:tcPr>
            <w:tcW w:type="dxa" w:w="129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5 мин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Снять напряжение, понять бэкграунд участника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Текущее поведение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10 мин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Как сейчас решает задачу, без продукта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Боли и барьеры</w:t>
            </w:r>
          </w:p>
        </w:tc>
        <w:tc>
          <w:tcPr>
            <w:tcW w:type="dxa" w:w="129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15 мин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Где спотыкается, что раздражает, что важно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Проверка гипотез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15 мин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Целевые вопросы под каждую гипотезу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Реакция на решение</w:t>
            </w:r>
          </w:p>
        </w:tc>
        <w:tc>
          <w:tcPr>
            <w:tcW w:type="dxa" w:w="129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10 мин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Показать концепт / текущий продукт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Завершение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5 мин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Финальный вопрос, что упустили, благодарность</w:t>
            </w:r>
          </w:p>
        </w:tc>
      </w:tr>
    </w:tbl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5. Исследовательская логика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Матрица выбора метода по неопределённости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Неопределённость</w:t>
            </w:r>
          </w:p>
        </w:tc>
        <w:tc>
          <w:tcPr>
            <w:tcW w:type="dxa" w:w="288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3456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Правильный метод</w:t>
            </w:r>
          </w:p>
        </w:tc>
        <w:tc>
          <w:tcPr>
            <w:tcW w:type="dxa" w:w="2016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Неправильный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Проблемная</w:t>
            </w:r>
          </w:p>
        </w:tc>
        <w:tc>
          <w:tcPr>
            <w:tcW w:type="dxa" w:w="288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Что болит? Почему уходят?</w:t>
            </w:r>
          </w:p>
        </w:tc>
        <w:tc>
          <w:tcPr>
            <w:tcW w:type="dxa" w:w="345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Интервью, дневники</w:t>
            </w:r>
          </w:p>
        </w:tc>
        <w:tc>
          <w:tcPr>
            <w:tcW w:type="dxa" w:w="201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Опрос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Концептуальная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Какое решение нужно?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Co-creation, concept test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A/B тест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Юзабилити</w:t>
            </w:r>
          </w:p>
        </w:tc>
        <w:tc>
          <w:tcPr>
            <w:tcW w:type="dxa" w:w="288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Можно ли это использовать?</w:t>
            </w:r>
          </w:p>
        </w:tc>
        <w:tc>
          <w:tcPr>
            <w:tcW w:type="dxa" w:w="345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Юзабилити-тест</w:t>
            </w:r>
          </w:p>
        </w:tc>
        <w:tc>
          <w:tcPr>
            <w:tcW w:type="dxa" w:w="201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Интервью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Оценочная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Насколько хорошо работает?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Опрос, аналитика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Интервью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Сравнительная</w:t>
            </w:r>
          </w:p>
        </w:tc>
        <w:tc>
          <w:tcPr>
            <w:tcW w:type="dxa" w:w="288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Какой вариант лучше?</w:t>
            </w:r>
          </w:p>
        </w:tc>
        <w:tc>
          <w:tcPr>
            <w:tcW w:type="dxa" w:w="345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A/B тест, card sorting</w:t>
            </w:r>
          </w:p>
        </w:tc>
        <w:tc>
          <w:tcPr>
            <w:tcW w:type="dxa" w:w="201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Интервью</w:t>
            </w:r>
          </w:p>
        </w:tc>
      </w:tr>
    </w:tbl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Критерии валидного дизайна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Decision: есть чёткий ответ на «какое решение будет принято по результатам»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Обоснование метода: метод соответствует типу неопределённости, а не привычке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Валидные гипотезы: сформулированы фальсифицируемо, с указанием источника данных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Логичная выборка: сегменты обоснованы, количество соответствует методу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Сценарий от гипотез: каждый блок вопросов закрывает конкретную гипотезу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Нет leading questions: вопросы открытые, не наводящие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Роль человека — точки контроля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Точка контроля</w:t>
            </w:r>
          </w:p>
        </w:tc>
        <w:tc>
          <w:tcPr>
            <w:tcW w:type="dxa" w:w="460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Что проверяет заказчик</w:t>
            </w:r>
          </w:p>
        </w:tc>
        <w:tc>
          <w:tcPr>
            <w:tcW w:type="dxa" w:w="360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Действия в UI</w:t>
            </w:r>
          </w:p>
        </w:tc>
      </w:tr>
      <w:tr>
        <w:tc>
          <w:tcPr>
            <w:tcW w:type="dxa" w:w="273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После брифа</w:t>
            </w:r>
          </w:p>
        </w:tc>
        <w:tc>
          <w:tcPr>
            <w:tcW w:type="dxa" w:w="460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Правильно ли сформулирован ключевой вопрос</w:t>
            </w:r>
          </w:p>
        </w:tc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Редактировать / Подтвердить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После гипотез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Все ли важные гипотезы учтены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Добавить / удалить / изменить приоритет</w:t>
            </w:r>
          </w:p>
        </w:tc>
      </w:tr>
      <w:tr>
        <w:tc>
          <w:tcPr>
            <w:tcW w:type="dxa" w:w="273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После метода</w:t>
            </w:r>
          </w:p>
        </w:tc>
        <w:tc>
          <w:tcPr>
            <w:tcW w:type="dxa" w:w="460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Соответствует ли метод реальным ограничениям</w:t>
            </w:r>
          </w:p>
        </w:tc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Изменить метод вручную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После дизайна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Финальный review перед генерацией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Подтвердить → Скачать документы</w:t>
            </w:r>
          </w:p>
        </w:tc>
      </w:tr>
    </w:tbl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6. Архитектура агентов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Система реализована как 6 специализированных агентов. FastAPI-бэкенд выступает оркестратором: управляет state, вызывает нужного агента, стримит ответ в Next.js-фронтенд через SSE.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Агент</w:t>
            </w:r>
          </w:p>
        </w:tc>
        <w:tc>
          <w:tcPr>
            <w:tcW w:type="dxa" w:w="316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Ответственность</w:t>
            </w:r>
          </w:p>
        </w:tc>
        <w:tc>
          <w:tcPr>
            <w:tcW w:type="dxa" w:w="316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44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Выход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Brief Agent</w:t>
            </w:r>
          </w:p>
        </w:tc>
        <w:tc>
          <w:tcPr>
            <w:tcW w:type="dxa" w:w="316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Сбор контекста, формулировка ключевого вопроса</w:t>
            </w:r>
          </w:p>
        </w:tc>
        <w:tc>
          <w:tcPr>
            <w:tcW w:type="dxa" w:w="316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Свободный запрос заказчика</w:t>
            </w:r>
          </w:p>
        </w:tc>
        <w:tc>
          <w:tcPr>
            <w:tcW w:type="dxa" w:w="24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Структурированный бриф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Context Agent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Поиск по данным компании, извлечение паттернов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Бриф + RAG-индекс загруженных файлов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Релевантные данные + источники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Hypothesis Agent</w:t>
            </w:r>
          </w:p>
        </w:tc>
        <w:tc>
          <w:tcPr>
            <w:tcW w:type="dxa" w:w="316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Формулировка и приоритизация гипотез</w:t>
            </w:r>
          </w:p>
        </w:tc>
        <w:tc>
          <w:tcPr>
            <w:tcW w:type="dxa" w:w="316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Данные из Context Agent</w:t>
            </w:r>
          </w:p>
        </w:tc>
        <w:tc>
          <w:tcPr>
            <w:tcW w:type="dxa" w:w="24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Список гипотез с источниками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Method Agent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Выбор метода с обоснованием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Бриф + гипотезы + ограничения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Метод + объяснение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Sampling Agent</w:t>
            </w:r>
          </w:p>
        </w:tc>
        <w:tc>
          <w:tcPr>
            <w:tcW w:type="dxa" w:w="316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Определение выборки и рекрутинга</w:t>
            </w:r>
          </w:p>
        </w:tc>
        <w:tc>
          <w:tcPr>
            <w:tcW w:type="dxa" w:w="316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Метод + бриф + гипотезы</w:t>
            </w:r>
          </w:p>
        </w:tc>
        <w:tc>
          <w:tcPr>
            <w:tcW w:type="dxa" w:w="24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Рекрутинговый план + скринер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Design Agent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Сборка дизайна + генерация документов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Все предыдущие выходы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Полный пакет .docx / .pdf</w:t>
            </w:r>
          </w:p>
        </w:tc>
      </w:tr>
    </w:tbl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State machine</w:t>
      </w:r>
    </w:p>
    <w:p>
      <w:pPr>
        <w:spacing w:before="60" w:after="60"/>
        <w:ind w:left="360"/>
        <w:shd w:val="clear" w:color="auto" w:fill="ECF0F8"/>
      </w:pPr>
      <w:r>
        <w:rPr>
          <w:rFonts w:ascii="Courier New" w:hAnsi="Courier New"/>
          <w:color w:val="12263F"/>
          <w:sz w:val="18"/>
        </w:rPr>
        <w:t>State = {</w:t>
        <w:br/>
        <w:t xml:space="preserve">  session_id:  uuid,</w:t>
        <w:br/>
        <w:t xml:space="preserve">  stage:       "intake" | "brief" | "context" | "hypothesis"</w:t>
        <w:br/>
        <w:t xml:space="preserve">               | "method" | "sampling" | "design" | "done",</w:t>
        <w:br/>
        <w:t xml:space="preserve">  brief:       { research_question, decision, constraints, known },</w:t>
        <w:br/>
        <w:t xml:space="preserve">  context:     { sources: [], patterns: [] },</w:t>
        <w:br/>
        <w:t xml:space="preserve">  hypotheses:  [ { text, source, priority, falsifiable } ],</w:t>
        <w:br/>
        <w:t xml:space="preserve">  method:      { name, rationale, uncertainty_type },</w:t>
        <w:br/>
        <w:t xml:space="preserve">  sample:      { segments, size, criteria, screener },</w:t>
        <w:br/>
        <w:t xml:space="preserve">  documents:   { guide_url, screener_url, briefing_url, ... }</w:t>
        <w:br/>
        <w:t>}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Стриминг ответов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Каждый агент стримит ответ через SSE (Server-Sent Events). Фронтенд показывает текст по мере генерации — пользователь видит что агент «думает», а не ждёт пустого экрана.</w:t>
      </w:r>
    </w:p>
    <w:p>
      <w:pPr>
        <w:spacing w:before="100" w:after="100" w:line="270" w:lineRule="auto"/>
        <w:ind w:left="432"/>
        <w:shd w:val="clear" w:color="auto" w:fill="FFF3E0"/>
        <w:pBdr>
          <w:left w:val="single" w:sz="16" w:space="4" w:color="E67E22"/>
        </w:pBdr>
      </w:pPr>
      <w:r>
        <w:rPr>
          <w:rFonts w:ascii="Arial" w:hAnsi="Arial"/>
          <w:i/>
          <w:color w:val="3A3A4A"/>
          <w:sz w:val="21"/>
        </w:rPr>
        <w:t>Claude не имеет памяти между вызовами — весь state передаётся явно в каждый API-вызов. State сериализуется в PostgreSQL после каждого этапа, сессию можно продолжить в любой момент с любого устройства.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7. Веб-интерфейс: дизайн и UX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Интерфейс построен как wizard — пошаговый мастер с прогресс-баром. Каждый экран соответствует одному этапу pipeline. Заказчик никогда не видит «чат» — только чёткие экраны с конкретными действиями и результатами агента.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Структура экранов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Экран</w:t>
            </w:r>
          </w:p>
        </w:tc>
        <w:tc>
          <w:tcPr>
            <w:tcW w:type="dxa" w:w="2592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04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Ключевые элементы UI</w:t>
            </w:r>
          </w:p>
        </w:tc>
      </w:tr>
      <w:tr>
        <w:tc>
          <w:tcPr>
            <w:tcW w:type="dxa" w:w="23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Старт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LandingScreen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Большой textarea «Опишите задачу», кнопка «Начать исследование»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Уточнение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ClarifyScreen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До 3 карточек с вопросами, textarea под каждой, progress «2 из 10»</w:t>
            </w:r>
          </w:p>
        </w:tc>
      </w:tr>
      <w:tr>
        <w:tc>
          <w:tcPr>
            <w:tcW w:type="dxa" w:w="23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Бриф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BriefReviewScreen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Структурированный бриф, inline-редактирование, кнопки «Изменить» / «Подтвердить»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Загрузка данных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ContextUploadScreen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Drag &amp; drop зона, список загруженных файлов, прогресс индексации, кнопка «Пропустить»</w:t>
            </w:r>
          </w:p>
        </w:tc>
      </w:tr>
      <w:tr>
        <w:tc>
          <w:tcPr>
            <w:tcW w:type="dxa" w:w="23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Гипотезы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HypothesesScreen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Список карточек гипотез, источник каждой, чекбоксы, кнопка «+ Добавить», приоритет drag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Метод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MethodScreen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Карточка метода + обоснование (стримингом), кнопка «Изменить метод» → dropdown</w:t>
            </w:r>
          </w:p>
        </w:tc>
      </w:tr>
      <w:tr>
        <w:tc>
          <w:tcPr>
            <w:tcW w:type="dxa" w:w="23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Выборка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SamplingScreen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Таблица сегментов, поле размера выборки, скринер-вопросы с редактированием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Дизайн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DesignReviewScreen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Полная карточка дизайна, все секции раскрыты, финальный confirm</w:t>
            </w:r>
          </w:p>
        </w:tc>
      </w:tr>
      <w:tr>
        <w:tc>
          <w:tcPr>
            <w:tcW w:type="dxa" w:w="230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Сценарий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GuidePreviewScreen</w:t>
            </w:r>
          </w:p>
        </w:tc>
        <w:tc>
          <w:tcPr>
            <w:tcW w:type="dxa" w:w="604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Превью discussion guide по блокам, тайминг, кнопка редактирования блока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Результат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OutputScreen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Кнопки скачивания каждого документа (.docx + .pdf), summary всего исследования</w:t>
            </w:r>
          </w:p>
        </w:tc>
      </w:tr>
    </w:tbl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Прогресс-бар и навигация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Горизонтальный step-indicator вверху: 10 шагов, текущий подсвечен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Заказчик может вернуться на предыдущий этап — агент сохраняет все изменения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Кнопка «Сохранить и продолжить позже» — сессия доступна по URL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На каждом экране — индикатор что агент «думает» (streaming dots)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Загрузка данных компании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Drag &amp; drop или выбор файлов: .pdf, .docx, .txt, .csv (макс. 50MB суммарно)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Inline URL-поле: вставить ссылку на Notion или Confluence-страницу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Textarea: вставить текст напрямую (для быстрого старта)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После загрузки — прогресс-бар индексации, список файлов с галочками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Кнопка «Пропустить» — агент работает только с брифингом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Скачивание документов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На финальном экране каждый документ доступен в двух форматах. Кнопка «Скачать всё» загружает ZIP-архив со всем пакетом.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Discussion guide (.docx + .pdf)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Рекрутинговый скринер (.docx + .pdf)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Briefing для интервьюера (.docx + .pdf)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Шаблон записи инсайтов (.docx + .pdf)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Дизайн исследования (.docx + .pdf)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Чеклист запуска (.pdf)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8. Технический стек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Схема архитектуры</w:t>
      </w:r>
    </w:p>
    <w:p>
      <w:pPr>
        <w:spacing w:before="60" w:after="60"/>
        <w:ind w:left="360"/>
        <w:shd w:val="clear" w:color="auto" w:fill="ECF0F8"/>
      </w:pPr>
      <w:r>
        <w:rPr>
          <w:rFonts w:ascii="Courier New" w:hAnsi="Courier New"/>
          <w:color w:val="12263F"/>
          <w:sz w:val="18"/>
        </w:rPr>
        <w:t>БРАУЗЕР (любая страна, любое устройство)</w:t>
        <w:br/>
        <w:t xml:space="preserve">  └── Next.js 14 (App Router)</w:t>
        <w:br/>
        <w:t xml:space="preserve">       • React-компоненты wizard</w:t>
        <w:br/>
        <w:t xml:space="preserve">       • SSE-клиент для стриминга</w:t>
        <w:br/>
        <w:t xml:space="preserve">       • Zustand (state на фронте)</w:t>
        <w:br/>
        <w:t xml:space="preserve">         │  HTTPS  │  SSE</w:t>
        <w:br/>
        <w:t xml:space="preserve">         ▼</w:t>
        <w:br/>
        <w:t>FastAPI (Python)</w:t>
        <w:br/>
        <w:t xml:space="preserve">  • Оркестратор — state machine, маршрутизация агентов</w:t>
        <w:br/>
        <w:t xml:space="preserve">  • /api/session  — создание и продолжение сессий</w:t>
        <w:br/>
        <w:t xml:space="preserve">  • /api/stream   — SSE endpoint для агентных ответов</w:t>
        <w:br/>
        <w:t xml:space="preserve">  • /api/upload   — загрузка и индексация файлов</w:t>
        <w:br/>
        <w:t xml:space="preserve">  • /api/download — генерация и отдача .docx / .pdf</w:t>
        <w:br/>
        <w:t xml:space="preserve">    │                        │</w:t>
        <w:br/>
        <w:t xml:space="preserve">    ▼                        ▼</w:t>
        <w:br/>
        <w:t>Claude Sonnet API       PostgreSQL</w:t>
        <w:br/>
        <w:t>(6 агентных модулей)    (sessions, state, files metadata)</w:t>
        <w:br/>
        <w:t xml:space="preserve">                              │</w:t>
        <w:br/>
        <w:t xml:space="preserve">                         Qdrant / Chroma</w:t>
        <w:br/>
        <w:t xml:space="preserve">                         (векторный поиск по</w:t>
        <w:br/>
        <w:t xml:space="preserve">                          документам компании)</w:t>
        <w:br/>
        <w:t xml:space="preserve">                              │</w:t>
        <w:br/>
        <w:t xml:space="preserve">                         S3 / локальное хранилище</w:t>
        <w:br/>
        <w:t xml:space="preserve">                         (загруженные файлы, готовые документы)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Стек по слоям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592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446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Зачем</w:t>
            </w:r>
          </w:p>
        </w:tc>
        <w:tc>
          <w:tcPr>
            <w:tcW w:type="dxa" w:w="172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Альтернатива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Фронтенд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Next.js 14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App Router, SSE для стриминга, серверные компоненты. Деплой на Vercel одной командой.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Vite + React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UI-компоненты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shadcn/ui + Tailwind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Готовые доступные компоненты, быстрая вёрстка wizard-экранов.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MUI, Chakra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Стейт фронта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Zustand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Лёгкий стейт для wizard: текущий шаг, данные каждого экрана.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Redux, Jotai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Бэкенд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FastAPI (Python)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Async, нативный SSE, хорошо интегрируется с Claude SDK и LangGraph.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Express.js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Оркестрация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Python + state dict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State machine для 6 агентов. LangGraph — если нужен параллелизм.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LangGraph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LLM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Claude Sonnet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Основная модель. Переключается через env-переменную без изменений кода.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GPT-4o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БД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PostgreSQL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Сессии, state, метаданные файлов. Neon или Supabase для бессерверного варианта.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SQLite (MVP)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Векторный поиск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Qdrant / Chroma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RAG по документам компании. Chroma — MVP (локально), Qdrant — production (cloud).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PGVector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Embeddings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OpenAI text-embedding-3-small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Индексация загруженных документов для RAG-поиска.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sentence-transformers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Документы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python-docx + WeasyPrint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python-docx генерирует .docx по шаблонам, WeasyPrint конвертирует в .pdf.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Pandoc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Хранилище файлов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S3 / Cloudflare R2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Загруженные файлы компании и готовые документы. R2 — дешевле для MVP.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Локальная ФС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Деплой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Vercel + Railway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Next.js → Vercel (бесплатно). FastAPI → Railway ($5/мес). Работает из любой страны.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DigitalOcean</w:t>
            </w:r>
          </w:p>
        </w:tc>
      </w:tr>
      <w:tr>
        <w:tc>
          <w:tcPr>
            <w:tcW w:type="dxa" w:w="216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Разработка</w:t>
            </w:r>
          </w:p>
        </w:tc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6BC4"/>
                <w:sz w:val="19"/>
              </w:rPr>
              <w:t>Claude Code</w:t>
            </w:r>
          </w:p>
        </w:tc>
        <w:tc>
          <w:tcPr>
            <w:tcW w:type="dxa" w:w="446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Написание агентов, промптов, компонентов. Хорошо понимает Next.js + FastAPI.</w:t>
            </w:r>
          </w:p>
        </w:tc>
        <w:tc>
          <w:tcPr>
            <w:tcW w:type="dxa" w:w="172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—</w:t>
            </w:r>
          </w:p>
        </w:tc>
      </w:tr>
    </w:tbl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MVP vs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608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MVP</w:t>
            </w:r>
          </w:p>
        </w:tc>
        <w:tc>
          <w:tcPr>
            <w:tcW w:type="dxa" w:w="374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БД</w:t>
            </w:r>
          </w:p>
        </w:tc>
        <w:tc>
          <w:tcPr>
            <w:tcW w:type="dxa" w:w="460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SQLite (локально)</w:t>
            </w:r>
          </w:p>
        </w:tc>
        <w:tc>
          <w:tcPr>
            <w:tcW w:type="dxa" w:w="37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PostgreSQL (Neon / Supabase)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Векторный поиск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Chroma (локально)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Qdrant Cloud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Хранилище файлов</w:t>
            </w:r>
          </w:p>
        </w:tc>
        <w:tc>
          <w:tcPr>
            <w:tcW w:type="dxa" w:w="460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Локальная файловая система</w:t>
            </w:r>
          </w:p>
        </w:tc>
        <w:tc>
          <w:tcPr>
            <w:tcW w:type="dxa" w:w="37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Cloudflare R2 / AWS S3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Auth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Простой токен в URL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NextAuth.js (Google / Email)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Деплой</w:t>
            </w:r>
          </w:p>
        </w:tc>
        <w:tc>
          <w:tcPr>
            <w:tcW w:type="dxa" w:w="460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Railway (один сервис)</w:t>
            </w:r>
          </w:p>
        </w:tc>
        <w:tc>
          <w:tcPr>
            <w:tcW w:type="dxa" w:w="37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Vercel + Railway + Qdrant Cloud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Мониторинг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Логи в консоль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Langfuse (LLM traces) + Sentry</w:t>
            </w:r>
          </w:p>
        </w:tc>
      </w:tr>
      <w:tr>
        <w:tc>
          <w:tcPr>
            <w:tcW w:type="dxa" w:w="2592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Мультипользователь</w:t>
            </w:r>
          </w:p>
        </w:tc>
        <w:tc>
          <w:tcPr>
            <w:tcW w:type="dxa" w:w="4608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Один заказчик по сессии</w:t>
            </w:r>
          </w:p>
        </w:tc>
        <w:tc>
          <w:tcPr>
            <w:tcW w:type="dxa" w:w="37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Команды, проекты, история</w:t>
            </w:r>
          </w:p>
        </w:tc>
      </w:tr>
    </w:tbl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9. Структура проекта и деплой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Файловая структура</w:t>
      </w:r>
    </w:p>
    <w:p>
      <w:pPr>
        <w:spacing w:before="60" w:after="60"/>
        <w:ind w:left="360"/>
        <w:shd w:val="clear" w:color="auto" w:fill="ECF0F8"/>
      </w:pPr>
      <w:r>
        <w:rPr>
          <w:rFonts w:ascii="Courier New" w:hAnsi="Courier New"/>
          <w:color w:val="12263F"/>
          <w:sz w:val="18"/>
        </w:rPr>
        <w:t>research-agent/</w:t>
        <w:br/>
        <w:t xml:space="preserve">  ├── frontend/                   # Next.js 14</w:t>
        <w:br/>
        <w:t xml:space="preserve">  │   ├── app/</w:t>
        <w:br/>
        <w:t xml:space="preserve">  │   │   ├── page.tsx            # Стартовый экран</w:t>
        <w:br/>
        <w:t xml:space="preserve">  │   │   ├── session/[id]/       # Wizard по сессии</w:t>
        <w:br/>
        <w:t xml:space="preserve">  │   │   │   └── page.tsx</w:t>
        <w:br/>
        <w:t xml:space="preserve">  │   │   └── api/                # Next.js API routes (proxy)</w:t>
        <w:br/>
        <w:t xml:space="preserve">  │   ├── components/</w:t>
        <w:br/>
        <w:t xml:space="preserve">  │   │   ├── wizard/             # Экраны wizard</w:t>
        <w:br/>
        <w:t xml:space="preserve">  │   │   │   ├── BriefScreen.tsx</w:t>
        <w:br/>
        <w:t xml:space="preserve">  │   │   │   ├── HypothesesScreen.tsx</w:t>
        <w:br/>
        <w:t xml:space="preserve">  │   │   │   ├── MethodScreen.tsx</w:t>
        <w:br/>
        <w:t xml:space="preserve">  │   │   │   └── OutputScreen.tsx</w:t>
        <w:br/>
        <w:t xml:space="preserve">  │   │   └── ui/                 # shadcn/ui компоненты</w:t>
        <w:br/>
        <w:t xml:space="preserve">  │   └── store/</w:t>
        <w:br/>
        <w:t xml:space="preserve">  │       └── session.ts          # Zustand store</w:t>
        <w:br/>
        <w:t xml:space="preserve">  │</w:t>
        <w:br/>
        <w:t xml:space="preserve">  └── backend/                    # FastAPI</w:t>
        <w:br/>
        <w:t xml:space="preserve">      ├── main.py                 # App + роуты</w:t>
        <w:br/>
        <w:t xml:space="preserve">      ├── orchestrator.py         # State machine</w:t>
        <w:br/>
        <w:t xml:space="preserve">      ├── agents/</w:t>
        <w:br/>
        <w:t xml:space="preserve">      │   ├── brief.py</w:t>
        <w:br/>
        <w:t xml:space="preserve">      │   ├── context.py          # RAG-поиск</w:t>
        <w:br/>
        <w:t xml:space="preserve">      │   ├── hypothesis.py</w:t>
        <w:br/>
        <w:t xml:space="preserve">      │   ├── method.py</w:t>
        <w:br/>
        <w:t xml:space="preserve">      │   ├── sampling.py</w:t>
        <w:br/>
        <w:t xml:space="preserve">      │   └── design.py</w:t>
        <w:br/>
        <w:t xml:space="preserve">      ├── rag/</w:t>
        <w:br/>
        <w:t xml:space="preserve">      │   ├── indexer.py          # Загрузка и индексация файлов</w:t>
        <w:br/>
        <w:t xml:space="preserve">      │   └── retriever.py        # Поиск по векторной базе</w:t>
        <w:br/>
        <w:t xml:space="preserve">      ├── documents/</w:t>
        <w:br/>
        <w:t xml:space="preserve">      │   ├── generator.py        # python-docx генерация</w:t>
        <w:br/>
        <w:t xml:space="preserve">      │   └── templates/          # .docx шаблоны</w:t>
        <w:br/>
        <w:t xml:space="preserve">      ├── prompts/</w:t>
        <w:br/>
        <w:t xml:space="preserve">      │   └── *.txt               # Системные промпты агентов</w:t>
        <w:br/>
        <w:t xml:space="preserve">      └── db/</w:t>
        <w:br/>
        <w:t xml:space="preserve">          └── models.py           # SQLAlchemy модели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Деплой: Railway + Vercel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A3A4A"/>
          <w:sz w:val="21"/>
        </w:rPr>
        <w:t>Самый быстрый путь выложить в продакшн — Railway для бэкенда, Vercel для фронта.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git push на GitHub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Vercel подхватывает /frontend — автодеплой, глобальный CDN, HTTPS из коробки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Railway подхватывает /backend — FastAPI + Chroma/Qdrant, Dockerfile или buildpack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Переменные окружения: ANTHROPIC_API_KEY, DATABASE_URL, OPENAI_API_KEY (для embeddings)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Готово — сервис доступен по https://your-app.vercel.app из любой точки мира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Локальный запуск для разработки</w:t>
      </w:r>
    </w:p>
    <w:p>
      <w:pPr>
        <w:spacing w:before="60" w:after="60"/>
        <w:ind w:left="360"/>
        <w:shd w:val="clear" w:color="auto" w:fill="ECF0F8"/>
      </w:pPr>
      <w:r>
        <w:rPr>
          <w:rFonts w:ascii="Courier New" w:hAnsi="Courier New"/>
          <w:color w:val="12263F"/>
          <w:sz w:val="18"/>
        </w:rPr>
        <w:t># Бэкенд</w:t>
        <w:br/>
        <w:t>cd backend</w:t>
        <w:br/>
        <w:t>pip install -r requirements.txt</w:t>
        <w:br/>
        <w:t>uvicorn main:app --reload --port 8000</w:t>
        <w:br/>
        <w:br/>
        <w:t># Фронтенд (в отдельном терминале)</w:t>
        <w:br/>
        <w:t>cd frontend</w:t>
        <w:br/>
        <w:t>npm install</w:t>
        <w:br/>
        <w:t>npm run dev</w:t>
        <w:br/>
        <w:br/>
        <w:t># Открыть в браузере</w:t>
        <w:br/>
        <w:t>open http://localhost:3000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10. Критерии качества и риски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Критерии качества выходного пакета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4896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Как проверяется</w:t>
            </w:r>
          </w:p>
        </w:tc>
        <w:tc>
          <w:tcPr>
            <w:tcW w:type="dxa" w:w="302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Если не выполнен</w:t>
            </w:r>
          </w:p>
        </w:tc>
      </w:tr>
      <w:tr>
        <w:tc>
          <w:tcPr>
            <w:tcW w:type="dxa" w:w="302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Есть Decision</w:t>
            </w:r>
          </w:p>
        </w:tc>
        <w:tc>
          <w:tcPr>
            <w:tcW w:type="dxa" w:w="489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Формулировка «По результатам будет принято решение: [X]» в брифе</w:t>
            </w:r>
          </w:p>
        </w:tc>
        <w:tc>
          <w:tcPr>
            <w:tcW w:type="dxa" w:w="302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Возврат к экрану брифа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Метод обоснован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Тип неопределённости указан, метод соответствует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Method Agent перевыбирает</w:t>
            </w:r>
          </w:p>
        </w:tc>
      </w:tr>
      <w:tr>
        <w:tc>
          <w:tcPr>
            <w:tcW w:type="dxa" w:w="302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Гипотезы фальсифицируемы</w:t>
            </w:r>
          </w:p>
        </w:tc>
        <w:tc>
          <w:tcPr>
            <w:tcW w:type="dxa" w:w="489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Каждая имеет источник и способ проверки</w:t>
            </w:r>
          </w:p>
        </w:tc>
        <w:tc>
          <w:tcPr>
            <w:tcW w:type="dxa" w:w="302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Hypothesis Agent перефразирует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Выборка логична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Количество соответствует методу, сегменты обоснованы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Sampling Agent пересчитывает</w:t>
            </w:r>
          </w:p>
        </w:tc>
      </w:tr>
      <w:tr>
        <w:tc>
          <w:tcPr>
            <w:tcW w:type="dxa" w:w="302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Сценарий от гипотез</w:t>
            </w:r>
          </w:p>
        </w:tc>
        <w:tc>
          <w:tcPr>
            <w:tcW w:type="dxa" w:w="4896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Каждый блок guide соответствует одной+ гипотезам</w:t>
            </w:r>
          </w:p>
        </w:tc>
        <w:tc>
          <w:tcPr>
            <w:tcW w:type="dxa" w:w="302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Design Agent перестраивает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Нет leading questions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Автопроверка на «Не кажется ли вам, что...»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Заменяются открытыми</w:t>
            </w:r>
          </w:p>
        </w:tc>
      </w:tr>
    </w:tbl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Ключевые риски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⚠ Генератор гайдов вместо decision system: </w:t>
      </w:r>
      <w:r>
        <w:rPr>
          <w:rFonts w:ascii="Arial" w:hAnsi="Arial"/>
          <w:color w:val="3A3A4A"/>
          <w:sz w:val="21"/>
        </w:rPr>
        <w:t xml:space="preserve"> Митигация: На экране брифа поле «Какое решение» — обязательное. Без заполнения кнопка «Далее» заблокирована.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⚠ Плохое качество данных компании: </w:t>
      </w:r>
      <w:r>
        <w:rPr>
          <w:rFonts w:ascii="Arial" w:hAnsi="Arial"/>
          <w:color w:val="3A3A4A"/>
          <w:sz w:val="21"/>
        </w:rPr>
        <w:t xml:space="preserve"> Митигация: Graceful degradation: если данных нет — агент работает с брифингом, честно пишет об этом в UI.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⚠ Prompt injection через данные компании: </w:t>
      </w:r>
      <w:r>
        <w:rPr>
          <w:rFonts w:ascii="Arial" w:hAnsi="Arial"/>
          <w:color w:val="3A3A4A"/>
          <w:sz w:val="21"/>
        </w:rPr>
        <w:t xml:space="preserve"> Митигация: Загруженные файлы обрабатываются отдельным pipeline, не вставляются напрямую в системный промпт.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⚠ Долгое ожидание ответа агента: </w:t>
      </w:r>
      <w:r>
        <w:rPr>
          <w:rFonts w:ascii="Arial" w:hAnsi="Arial"/>
          <w:color w:val="3A3A4A"/>
          <w:sz w:val="21"/>
        </w:rPr>
        <w:t xml:space="preserve"> Митигация: SSE стриминг — пользователь видит текст по мере генерации, нет ощущения зависания.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⚠ Потеря контекста в длинных сессиях: </w:t>
      </w:r>
      <w:r>
        <w:rPr>
          <w:rFonts w:ascii="Arial" w:hAnsi="Arial"/>
          <w:color w:val="3A3A4A"/>
          <w:sz w:val="21"/>
        </w:rPr>
        <w:t xml:space="preserve"> Митигация: State сериализуется в PostgreSQL после каждого этапа. Сессию можно продолжить позже по URL.</w:t>
      </w:r>
    </w:p>
    <w:p>
      <w:pPr>
        <w:spacing w:before="40" w:after="40" w:line="264" w:lineRule="auto"/>
      </w:pPr>
      <w:r>
        <w:rPr>
          <w:rFonts w:ascii="Arial" w:hAnsi="Arial"/>
          <w:b/>
          <w:color w:val="12263F"/>
          <w:sz w:val="21"/>
        </w:rPr>
        <w:t xml:space="preserve">⚠ Переусложнённая первая версия: </w:t>
      </w:r>
      <w:r>
        <w:rPr>
          <w:rFonts w:ascii="Arial" w:hAnsi="Arial"/>
          <w:color w:val="3A3A4A"/>
          <w:sz w:val="21"/>
        </w:rPr>
        <w:t xml:space="preserve"> Митигация: MVP — один заказчик, SQLite, Chroma локально, без auth. Всё остальное — после первых реальных исследований.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11. План реализации MVP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100" w:after="100" w:line="270" w:lineRule="auto"/>
        <w:ind w:left="432"/>
        <w:shd w:val="clear" w:color="auto" w:fill="E6F7F4"/>
        <w:pBdr>
          <w:left w:val="single" w:sz="16" w:space="4" w:color="0D9F8C"/>
        </w:pBdr>
      </w:pPr>
      <w:r>
        <w:rPr>
          <w:rFonts w:ascii="Arial" w:hAnsi="Arial"/>
          <w:i/>
          <w:color w:val="3A3A4A"/>
          <w:sz w:val="21"/>
        </w:rPr>
        <w:t>Цель MVP: провести первое реальное исследование с помощью агента за 4 недели. Качество 85%+ достигается на MVP — дальше итерации по реальным брифам.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Неделя 1: Базовый wizard + Brief Agent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Инициализировать Next.js 14 + FastAPI проект, настроить монорепо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Сделать 3 первых экрана: Старт, Уточнение, Бриф с SSE-стримингом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Brief Agent с промптом и state machine (SQLite)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Подключить Claude Sonnet API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Деплой на Railway + Vercel — сразу доступно по URL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Тест сквозного сценария: заполнить бриф вручную на 2–3 реальных задачах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Неделя 2: Method + Hypothesis Agents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Method Agent: матрица неопределённости, экран выбора метода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Добавить drag &amp; drop загрузку файлов (UploadScreen)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Context Agent + RAG: Chroma, embeddings, индексация файлов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Hypothesis Agent: генерация с источниками, экран с карточками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Убедиться что гипотезы кликабельны и ссылаются на источник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Неделя 3: Sampling + Design + генерация документов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Sampling Agent: сегменты, размер, скринер-вопросы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Design Agent: сборка полного дизайна, экран review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Создать шаблоны .docx для каждого документа (python-docx)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Добавить генерацию PDF через WeasyPrint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OutputScreen: кнопки скачивания всех документов и ZIP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Неделя 4: Полировка + первое реальное исследование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Добавить автоматическую проверку критериев качества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Реализовать «Сохранить и продолжить» — персистентные сессии по URL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Прогресс-бар, индикаторы загрузки, обработка ошибок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Провести первое полноценное исследование с агентом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Собрать feedback: где теряется контекст, где UI непонятен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После MVP: Итерации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Улучшить промпты на основе реальных брифов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Добавить auth (NextAuth.js) для нескольких заказчиков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Мигрировать на Qdrant Cloud + PostgreSQL для production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Добавить историю сессий и возможность вернуться к прошлым исследованиям</w:t>
      </w:r>
    </w:p>
    <w:p>
      <w:pPr>
        <w:spacing w:before="0" w:after="40" w:line="264" w:lineRule="auto"/>
        <w:ind w:left="360"/>
      </w:pPr>
      <w:r>
        <w:rPr>
          <w:rFonts w:ascii="Arial" w:hAnsi="Arial"/>
          <w:color w:val="1A6BC4"/>
          <w:sz w:val="18"/>
        </w:rPr>
        <w:t xml:space="preserve">▸  </w:t>
      </w:r>
      <w:r>
        <w:rPr>
          <w:rFonts w:ascii="Arial" w:hAnsi="Arial"/>
          <w:color w:val="3A3A4A"/>
          <w:sz w:val="21"/>
        </w:rPr>
        <w:t>Langfuse для трейсинга LLM-вызовов и оптимизации промптов</w:t>
      </w:r>
    </w:p>
    <w:p>
      <w:r>
        <w:br w:type="page"/>
      </w:r>
    </w:p>
    <w:p>
      <w:pPr>
        <w:spacing w:before="320" w:after="60"/>
      </w:pPr>
      <w:r>
        <w:rPr>
          <w:rFonts w:ascii="Arial" w:hAnsi="Arial"/>
          <w:b/>
          <w:color w:val="12263F"/>
          <w:sz w:val="34"/>
        </w:rPr>
        <w:t>12. Quick Reference</w:t>
      </w:r>
    </w:p>
    <w:p>
      <w:pPr>
        <w:spacing w:before="40" w:after="60"/>
        <w:pBdr>
          <w:bottom w:val="single" w:sz="6" w:space="1" w:color="1A6BC4"/>
        </w:pBdr>
      </w:pP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Итоговый стек</w:t>
      </w:r>
    </w:p>
    <w:p>
      <w:pPr>
        <w:spacing w:before="60" w:after="60"/>
        <w:ind w:left="360"/>
        <w:shd w:val="clear" w:color="auto" w:fill="ECF0F8"/>
      </w:pPr>
      <w:r>
        <w:rPr>
          <w:rFonts w:ascii="Courier New" w:hAnsi="Courier New"/>
          <w:color w:val="12263F"/>
          <w:sz w:val="18"/>
        </w:rPr>
        <w:t>Next.js 14 (Vercel)    →    FastAPI (Railway)    →    Claude Sonnet</w:t>
        <w:br/>
        <w:t xml:space="preserve">  • shadcn/ui + Tailwind      • Оркестратор             • 6 агентов</w:t>
        <w:br/>
        <w:t xml:space="preserve">  • Zustand (wizard state)    • SSE стриминг            • python-docx</w:t>
        <w:br/>
        <w:t xml:space="preserve">  • SSE-клиент                • PostgreSQL / SQLite      • Chroma / Qdrant</w:t>
        <w:br/>
        <w:t xml:space="preserve">                              • S3 / R2 (файлы)         • WeasyPrint (.pdf)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Процесс одной строкой</w:t>
      </w:r>
    </w:p>
    <w:p>
      <w:pPr>
        <w:spacing w:before="40" w:after="80"/>
      </w:pPr>
      <w:r>
        <w:rPr>
          <w:rFonts w:ascii="Arial" w:hAnsi="Arial"/>
          <w:b/>
          <w:color w:val="12263F"/>
          <w:sz w:val="21"/>
        </w:rPr>
        <w:t>Intake → Уточнение → Бриф ✓ → Загрузка данных → Гипотезы ✓ → Метод → Выборка → Дизайн ✓ → Сценарий → Скачать пакет документов</w:t>
      </w:r>
    </w:p>
    <w:p>
      <w:pPr>
        <w:spacing w:before="0" w:after="80" w:line="276" w:lineRule="auto"/>
      </w:pPr>
      <w:r>
        <w:rPr>
          <w:rFonts w:ascii="Arial" w:hAnsi="Arial"/>
          <w:i/>
          <w:color w:val="666677"/>
          <w:sz w:val="21"/>
        </w:rPr>
        <w:t>✓ — точки подтверждения заказчиком в UI</w:t>
      </w:r>
    </w:p>
    <w:p>
      <w:pPr>
        <w:spacing w:before="200" w:after="50"/>
      </w:pPr>
      <w:r>
        <w:rPr>
          <w:rFonts w:ascii="Arial" w:hAnsi="Arial"/>
          <w:b/>
          <w:color w:val="1A6BC4"/>
          <w:sz w:val="25"/>
        </w:rPr>
        <w:t>Ключевые ссылки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Ресурс</w:t>
            </w:r>
          </w:p>
        </w:tc>
        <w:tc>
          <w:tcPr>
            <w:tcW w:type="dxa" w:w="7344"/>
            <w:shd w:val="clear" w:color="auto" w:fill="12263F"/>
            <w:tcBorders>
              <w:top w:val="single" w:sz="4" w:space="0" w:color="12263F"/>
              <w:left w:val="single" w:sz="4" w:space="0" w:color="12263F"/>
              <w:bottom w:val="single" w:sz="4" w:space="0" w:color="12263F"/>
              <w:right w:val="single" w:sz="4" w:space="0" w:color="12263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Next.js 14</w:t>
            </w:r>
          </w:p>
        </w:tc>
        <w:tc>
          <w:tcPr>
            <w:tcW w:type="dxa" w:w="73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nextjs.org/docs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shadcn/ui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ui.shadcn.com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FastAPI</w:t>
            </w:r>
          </w:p>
        </w:tc>
        <w:tc>
          <w:tcPr>
            <w:tcW w:type="dxa" w:w="73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fastapi.tiangolo.com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Claude API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docs.anthropic.com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Qdrant</w:t>
            </w:r>
          </w:p>
        </w:tc>
        <w:tc>
          <w:tcPr>
            <w:tcW w:type="dxa" w:w="73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qdrant.tech — production векторная база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Chroma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docs.trychroma.com — локальный RAG для MVP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Railway</w:t>
            </w:r>
          </w:p>
        </w:tc>
        <w:tc>
          <w:tcPr>
            <w:tcW w:type="dxa" w:w="73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railway.app — деплой бэкенда ($5/мес)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Vercel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vercel.com — деплой фронтенда (бесплатно)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Langfuse</w:t>
            </w:r>
          </w:p>
        </w:tc>
        <w:tc>
          <w:tcPr>
            <w:tcW w:type="dxa" w:w="7344"/>
            <w:shd w:val="clear" w:color="auto" w:fill="F7F9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langfuse.com — трейсинг LLM-вызовов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2263F"/>
                <w:sz w:val="19"/>
              </w:rPr>
              <w:t>Claude Code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A3A4A"/>
                <w:sz w:val="19"/>
              </w:rPr>
              <w:t>claude.ai/code — разработка агентов</w:t>
            </w:r>
          </w:p>
        </w:tc>
      </w:tr>
    </w:tbl>
    <w:p>
      <w:pPr>
        <w:spacing w:before="40" w:after="60"/>
        <w:pBdr>
          <w:bottom w:val="single" w:sz="4" w:space="1" w:color="CCCCCC"/>
        </w:pBdr>
      </w:pPr>
    </w:p>
    <w:p>
      <w:pPr>
        <w:spacing w:before="20" w:after="0"/>
        <w:jc w:val="center"/>
      </w:pPr>
      <w:r>
        <w:rPr>
          <w:rFonts w:ascii="Arial" w:hAnsi="Arial"/>
          <w:i/>
          <w:color w:val="AAAABB"/>
          <w:sz w:val="18"/>
        </w:rPr>
        <w:t>Research Preparation Agent · Веб-интерфейс · Апрель 2026 · Подготовлено с помощью Claude (Anthropic)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